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DB37" w14:textId="77777777" w:rsidR="00A92FBE" w:rsidRDefault="00A92FBE" w:rsidP="00A92FBE">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74B7E257" wp14:editId="4D7328AD">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384AA7F2" w14:textId="77777777" w:rsidR="00A92FBE" w:rsidRDefault="00A92FBE" w:rsidP="00A92FBE">
      <w:pPr>
        <w:pStyle w:val="NoSpacing"/>
        <w:jc w:val="center"/>
        <w:rPr>
          <w:rFonts w:ascii="Arial" w:hAnsi="Arial" w:cs="Arial"/>
          <w:b/>
          <w:bCs/>
          <w:sz w:val="32"/>
          <w:szCs w:val="32"/>
        </w:rPr>
      </w:pPr>
    </w:p>
    <w:p w14:paraId="2319B606" w14:textId="77777777" w:rsidR="00A92FBE" w:rsidRDefault="00A92FBE" w:rsidP="00A92FBE">
      <w:pPr>
        <w:pStyle w:val="NoSpacing"/>
        <w:rPr>
          <w:rFonts w:ascii="Arial" w:hAnsi="Arial" w:cs="Arial"/>
          <w:b/>
          <w:bCs/>
          <w:sz w:val="32"/>
          <w:szCs w:val="32"/>
        </w:rPr>
      </w:pPr>
    </w:p>
    <w:p w14:paraId="2C68C61E" w14:textId="77777777" w:rsidR="00A92FBE" w:rsidRDefault="00A92FBE" w:rsidP="00A92FBE">
      <w:pPr>
        <w:pStyle w:val="NoSpacing"/>
        <w:jc w:val="center"/>
        <w:rPr>
          <w:rFonts w:ascii="Arial" w:hAnsi="Arial" w:cs="Arial"/>
          <w:b/>
          <w:bCs/>
          <w:sz w:val="32"/>
          <w:szCs w:val="32"/>
        </w:rPr>
      </w:pPr>
    </w:p>
    <w:p w14:paraId="4A8540BE" w14:textId="77777777" w:rsidR="00A92FBE" w:rsidRDefault="00A92FBE" w:rsidP="00A92FBE">
      <w:pPr>
        <w:pStyle w:val="NoSpacing"/>
        <w:jc w:val="center"/>
        <w:rPr>
          <w:rFonts w:ascii="Arial" w:hAnsi="Arial" w:cs="Arial"/>
          <w:b/>
          <w:bCs/>
          <w:sz w:val="32"/>
          <w:szCs w:val="32"/>
        </w:rPr>
      </w:pPr>
    </w:p>
    <w:p w14:paraId="75119CAD" w14:textId="77777777" w:rsidR="00A92FBE" w:rsidRDefault="00A92FBE" w:rsidP="00A92FBE">
      <w:pPr>
        <w:pStyle w:val="NoSpacing"/>
        <w:jc w:val="center"/>
        <w:rPr>
          <w:rFonts w:ascii="Arial" w:hAnsi="Arial" w:cs="Arial"/>
          <w:b/>
          <w:bCs/>
          <w:sz w:val="32"/>
          <w:szCs w:val="32"/>
        </w:rPr>
      </w:pPr>
    </w:p>
    <w:p w14:paraId="3FB48904" w14:textId="77777777" w:rsidR="00A92FBE" w:rsidRDefault="00A92FBE" w:rsidP="00A92FBE">
      <w:pPr>
        <w:pStyle w:val="NoSpacing"/>
        <w:jc w:val="center"/>
        <w:rPr>
          <w:rFonts w:ascii="Arial" w:hAnsi="Arial" w:cs="Arial"/>
          <w:b/>
          <w:bCs/>
          <w:sz w:val="32"/>
          <w:szCs w:val="32"/>
        </w:rPr>
      </w:pPr>
    </w:p>
    <w:p w14:paraId="0BF93526" w14:textId="77777777" w:rsidR="00A92FBE" w:rsidRDefault="00A92FBE" w:rsidP="00A92FBE">
      <w:pPr>
        <w:pStyle w:val="NoSpacing"/>
        <w:jc w:val="center"/>
        <w:rPr>
          <w:rFonts w:ascii="Arial" w:hAnsi="Arial" w:cs="Arial"/>
          <w:b/>
          <w:bCs/>
          <w:sz w:val="32"/>
          <w:szCs w:val="32"/>
        </w:rPr>
      </w:pPr>
    </w:p>
    <w:p w14:paraId="7278AC59" w14:textId="77777777" w:rsidR="00A92FBE" w:rsidRDefault="00A92FBE" w:rsidP="00A92FBE">
      <w:pPr>
        <w:pStyle w:val="NoSpacing"/>
        <w:jc w:val="center"/>
        <w:rPr>
          <w:rFonts w:ascii="Arial" w:hAnsi="Arial" w:cs="Arial"/>
          <w:b/>
          <w:bCs/>
          <w:sz w:val="32"/>
          <w:szCs w:val="32"/>
        </w:rPr>
      </w:pPr>
    </w:p>
    <w:p w14:paraId="1A78BF5B" w14:textId="77777777" w:rsidR="00A92FBE" w:rsidRDefault="00A92FBE" w:rsidP="00A92FBE">
      <w:pPr>
        <w:pStyle w:val="NoSpacing"/>
        <w:rPr>
          <w:rFonts w:ascii="Arial" w:hAnsi="Arial" w:cs="Arial"/>
          <w:b/>
          <w:bCs/>
          <w:sz w:val="32"/>
          <w:szCs w:val="32"/>
        </w:rPr>
      </w:pPr>
      <w:r w:rsidRPr="00BC709B">
        <w:rPr>
          <w:rFonts w:ascii="Arial" w:hAnsi="Arial" w:cs="Arial"/>
          <w:b/>
          <w:bCs/>
          <w:sz w:val="32"/>
          <w:szCs w:val="32"/>
        </w:rPr>
        <w:t>LETTER OF MEDICAL NECESSITY</w:t>
      </w:r>
    </w:p>
    <w:p w14:paraId="2551C4A0" w14:textId="77777777" w:rsidR="00A92FBE" w:rsidRDefault="00A92FBE" w:rsidP="00A92FBE">
      <w:pPr>
        <w:pStyle w:val="NoSpacing"/>
        <w:rPr>
          <w:rFonts w:ascii="Arial" w:hAnsi="Arial" w:cs="Arial"/>
          <w:b/>
          <w:bCs/>
          <w:sz w:val="32"/>
          <w:szCs w:val="32"/>
        </w:rPr>
      </w:pPr>
    </w:p>
    <w:p w14:paraId="4CF0FB4D" w14:textId="64CE08F9" w:rsidR="00A92FBE" w:rsidRDefault="00A92FBE" w:rsidP="00A92FBE">
      <w:pPr>
        <w:pStyle w:val="NoSpacing"/>
        <w:rPr>
          <w:rFonts w:ascii="Arial" w:hAnsi="Arial" w:cs="Arial"/>
          <w:b/>
          <w:bCs/>
          <w:sz w:val="28"/>
          <w:szCs w:val="28"/>
        </w:rPr>
      </w:pPr>
      <w:r w:rsidRPr="006B4C2D">
        <w:rPr>
          <w:rFonts w:ascii="Arial" w:hAnsi="Arial" w:cs="Arial"/>
          <w:b/>
          <w:bCs/>
          <w:sz w:val="28"/>
          <w:szCs w:val="28"/>
        </w:rPr>
        <w:t xml:space="preserve">HSP, </w:t>
      </w:r>
      <w:r>
        <w:rPr>
          <w:rFonts w:ascii="Arial" w:hAnsi="Arial" w:cs="Arial"/>
          <w:b/>
          <w:bCs/>
          <w:sz w:val="28"/>
          <w:szCs w:val="28"/>
        </w:rPr>
        <w:t>Complete Dominant</w:t>
      </w:r>
      <w:r w:rsidRPr="006B4C2D">
        <w:rPr>
          <w:rFonts w:ascii="Arial" w:hAnsi="Arial" w:cs="Arial"/>
          <w:b/>
          <w:bCs/>
          <w:sz w:val="28"/>
          <w:szCs w:val="28"/>
        </w:rPr>
        <w:t xml:space="preserve"> Evaluation</w:t>
      </w:r>
    </w:p>
    <w:p w14:paraId="53E59642" w14:textId="77777777" w:rsidR="00A92FBE" w:rsidRDefault="00A92FBE" w:rsidP="00A92FBE">
      <w:pPr>
        <w:pStyle w:val="NoSpacing"/>
        <w:rPr>
          <w:rFonts w:ascii="Arial" w:hAnsi="Arial" w:cs="Arial"/>
          <w:sz w:val="24"/>
          <w:szCs w:val="24"/>
        </w:rPr>
      </w:pPr>
    </w:p>
    <w:p w14:paraId="29C24149" w14:textId="77777777" w:rsidR="00A92FBE" w:rsidRDefault="00A92FBE" w:rsidP="00A92FBE">
      <w:pPr>
        <w:pStyle w:val="NoSpacing"/>
        <w:rPr>
          <w:rFonts w:ascii="Arial" w:hAnsi="Arial" w:cs="Arial"/>
          <w:sz w:val="24"/>
          <w:szCs w:val="24"/>
        </w:rPr>
      </w:pPr>
    </w:p>
    <w:p w14:paraId="1C4F6929" w14:textId="77777777" w:rsidR="00A92FBE" w:rsidRDefault="00A92FBE" w:rsidP="00A92FBE">
      <w:pPr>
        <w:pStyle w:val="NoSpacing"/>
        <w:rPr>
          <w:rFonts w:ascii="Arial" w:hAnsi="Arial" w:cs="Arial"/>
          <w:sz w:val="24"/>
          <w:szCs w:val="24"/>
        </w:rPr>
      </w:pPr>
    </w:p>
    <w:p w14:paraId="2D8202FE" w14:textId="77777777" w:rsidR="00A92FBE" w:rsidRDefault="00A92FBE" w:rsidP="00A92FBE">
      <w:pPr>
        <w:pStyle w:val="NoSpacing"/>
        <w:rPr>
          <w:rFonts w:ascii="Arial" w:hAnsi="Arial" w:cs="Arial"/>
          <w:sz w:val="24"/>
          <w:szCs w:val="24"/>
        </w:rPr>
      </w:pPr>
    </w:p>
    <w:p w14:paraId="6FB98D7B" w14:textId="77777777" w:rsidR="00A92FBE" w:rsidRDefault="00A92FBE" w:rsidP="00A92FBE">
      <w:pPr>
        <w:pStyle w:val="NoSpacing"/>
        <w:rPr>
          <w:rFonts w:ascii="Arial" w:hAnsi="Arial" w:cs="Arial"/>
          <w:sz w:val="24"/>
          <w:szCs w:val="24"/>
        </w:rPr>
      </w:pPr>
    </w:p>
    <w:p w14:paraId="3C75A544" w14:textId="77777777" w:rsidR="00A92FBE" w:rsidRDefault="00A92FBE" w:rsidP="00A92FBE">
      <w:pPr>
        <w:pStyle w:val="NoSpacing"/>
        <w:rPr>
          <w:rFonts w:ascii="Arial" w:hAnsi="Arial" w:cs="Arial"/>
          <w:sz w:val="24"/>
          <w:szCs w:val="24"/>
        </w:rPr>
      </w:pPr>
    </w:p>
    <w:p w14:paraId="0851E5AB" w14:textId="77777777" w:rsidR="00A92FBE" w:rsidRDefault="00A92FBE" w:rsidP="00A92FBE">
      <w:pPr>
        <w:pStyle w:val="NoSpacing"/>
        <w:rPr>
          <w:rFonts w:ascii="Arial" w:hAnsi="Arial" w:cs="Arial"/>
          <w:b/>
          <w:bCs/>
          <w:sz w:val="24"/>
          <w:szCs w:val="24"/>
        </w:rPr>
      </w:pPr>
      <w:r w:rsidRPr="00BC709B">
        <w:rPr>
          <w:rFonts w:ascii="Arial" w:hAnsi="Arial" w:cs="Arial"/>
          <w:b/>
          <w:bCs/>
          <w:sz w:val="24"/>
          <w:szCs w:val="24"/>
        </w:rPr>
        <w:t>Instructions for Health</w:t>
      </w:r>
      <w:r>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48E47AEE" w14:textId="77777777" w:rsidR="00A92FBE" w:rsidRDefault="00A92FBE" w:rsidP="00A92FBE">
      <w:pPr>
        <w:pStyle w:val="NoSpacing"/>
        <w:rPr>
          <w:rFonts w:ascii="Arial" w:hAnsi="Arial" w:cs="Arial"/>
          <w:b/>
          <w:bCs/>
          <w:sz w:val="24"/>
          <w:szCs w:val="24"/>
        </w:rPr>
      </w:pPr>
    </w:p>
    <w:p w14:paraId="004CE3F1" w14:textId="77777777" w:rsidR="00A92FBE" w:rsidRDefault="00A92FBE" w:rsidP="00A92FBE">
      <w:pPr>
        <w:pStyle w:val="NoSpacing"/>
        <w:numPr>
          <w:ilvl w:val="0"/>
          <w:numId w:val="5"/>
        </w:numPr>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20D1421C" w14:textId="77777777" w:rsidR="00A92FBE" w:rsidRPr="00E12B86" w:rsidRDefault="00A92FBE" w:rsidP="00A92FBE">
      <w:pPr>
        <w:pStyle w:val="NoSpacing"/>
        <w:ind w:left="720"/>
        <w:rPr>
          <w:rFonts w:ascii="Arial" w:hAnsi="Arial" w:cs="Arial"/>
          <w:sz w:val="24"/>
          <w:szCs w:val="24"/>
        </w:rPr>
      </w:pPr>
    </w:p>
    <w:p w14:paraId="16E1F070" w14:textId="131E0C76" w:rsidR="00A92FBE" w:rsidRPr="00E12B86" w:rsidRDefault="00A92FBE" w:rsidP="00A92FBE">
      <w:pPr>
        <w:pStyle w:val="NoSpacing"/>
        <w:numPr>
          <w:ilvl w:val="0"/>
          <w:numId w:val="5"/>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grey</w:t>
      </w:r>
      <w:r w:rsidRPr="00E12B86">
        <w:rPr>
          <w:rFonts w:ascii="Arial" w:hAnsi="Arial" w:cs="Arial"/>
          <w:noProof/>
          <w:sz w:val="24"/>
          <w:szCs w:val="24"/>
        </w:rPr>
        <w:t xml:space="preserve"> on the template</w:t>
      </w:r>
      <w:r w:rsidR="00431D9F">
        <w:rPr>
          <w:rFonts w:ascii="Arial" w:hAnsi="Arial" w:cs="Arial"/>
          <w:noProof/>
          <w:sz w:val="24"/>
          <w:szCs w:val="24"/>
        </w:rPr>
        <w:t>.</w:t>
      </w:r>
    </w:p>
    <w:p w14:paraId="74D1A664" w14:textId="77777777" w:rsidR="00A92FBE" w:rsidRDefault="00A92FBE" w:rsidP="00A92FBE">
      <w:pPr>
        <w:pStyle w:val="ListParagraph"/>
        <w:rPr>
          <w:rFonts w:ascii="Arial" w:hAnsi="Arial" w:cs="Arial"/>
          <w:noProof/>
        </w:rPr>
      </w:pPr>
    </w:p>
    <w:p w14:paraId="29E942E4" w14:textId="77777777" w:rsidR="00A92FBE" w:rsidRPr="00E12B86" w:rsidRDefault="00A92FBE" w:rsidP="00A92FBE">
      <w:pPr>
        <w:pStyle w:val="NoSpacing"/>
        <w:numPr>
          <w:ilvl w:val="0"/>
          <w:numId w:val="5"/>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Athena letterhead. There should be no Athena branding on the letter.</w:t>
      </w:r>
    </w:p>
    <w:p w14:paraId="15B8FD54" w14:textId="77777777" w:rsidR="00A92FBE" w:rsidRDefault="00A92FBE" w:rsidP="00214186">
      <w:pPr>
        <w:pStyle w:val="Title"/>
        <w:rPr>
          <w:rFonts w:ascii="Arial" w:hAnsi="Arial" w:cs="Arial"/>
          <w:noProof/>
          <w:sz w:val="20"/>
          <w:szCs w:val="20"/>
          <w:highlight w:val="lightGray"/>
        </w:rPr>
      </w:pPr>
    </w:p>
    <w:p w14:paraId="1BA9E4A2" w14:textId="77777777" w:rsidR="00A92FBE" w:rsidRDefault="00A92FBE">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05A00FE7" w14:textId="5D173AEA"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A84562">
        <w:rPr>
          <w:rFonts w:ascii="Arial" w:hAnsi="Arial" w:cs="Arial"/>
          <w:noProof/>
          <w:sz w:val="20"/>
          <w:szCs w:val="20"/>
          <w:highlight w:val="lightGray"/>
        </w:rPr>
        <w:t xml:space="preserve">HSP, </w:t>
      </w:r>
      <w:r w:rsidR="00180FDE">
        <w:rPr>
          <w:rFonts w:ascii="Arial" w:hAnsi="Arial" w:cs="Arial"/>
          <w:noProof/>
          <w:sz w:val="20"/>
          <w:szCs w:val="20"/>
          <w:highlight w:val="lightGray"/>
        </w:rPr>
        <w:t xml:space="preserve">Complete Dominant </w:t>
      </w:r>
      <w:r w:rsidR="00A84562">
        <w:rPr>
          <w:rFonts w:ascii="Arial" w:hAnsi="Arial" w:cs="Arial"/>
          <w:noProof/>
          <w:sz w:val="20"/>
          <w:szCs w:val="20"/>
          <w:highlight w:val="lightGray"/>
        </w:rPr>
        <w:t>Evaluation</w:t>
      </w:r>
      <w:r w:rsidR="0096313B" w:rsidRPr="00C23DDD">
        <w:rPr>
          <w:rFonts w:ascii="Arial" w:hAnsi="Arial" w:cs="Arial"/>
          <w:noProof/>
          <w:sz w:val="20"/>
          <w:szCs w:val="20"/>
          <w:highlight w:val="lightGray"/>
        </w:rPr>
        <w:t xml:space="preserve"> (</w:t>
      </w:r>
      <w:r w:rsidR="00A368E9">
        <w:rPr>
          <w:rFonts w:ascii="Arial" w:hAnsi="Arial" w:cs="Arial"/>
          <w:noProof/>
          <w:sz w:val="20"/>
          <w:szCs w:val="20"/>
          <w:highlight w:val="lightGray"/>
        </w:rPr>
        <w:t>7</w:t>
      </w:r>
      <w:r w:rsidR="00180FDE">
        <w:rPr>
          <w:rFonts w:ascii="Arial" w:hAnsi="Arial" w:cs="Arial"/>
          <w:noProof/>
          <w:sz w:val="20"/>
          <w:szCs w:val="20"/>
          <w:highlight w:val="lightGray"/>
        </w:rPr>
        <w:t>/</w:t>
      </w:r>
      <w:r w:rsidR="00602D72">
        <w:rPr>
          <w:rFonts w:ascii="Arial" w:hAnsi="Arial" w:cs="Arial"/>
          <w:noProof/>
          <w:sz w:val="20"/>
          <w:szCs w:val="20"/>
          <w:highlight w:val="lightGray"/>
        </w:rPr>
        <w:t>6</w:t>
      </w:r>
      <w:r w:rsidR="00A84562">
        <w:rPr>
          <w:rFonts w:ascii="Arial" w:hAnsi="Arial" w:cs="Arial"/>
          <w:noProof/>
          <w:sz w:val="20"/>
          <w:szCs w:val="20"/>
          <w:highlight w:val="lightGray"/>
        </w:rPr>
        <w:t>/22</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688ED76C" w14:textId="77777777" w:rsidR="00214186" w:rsidRPr="00C23DDD" w:rsidRDefault="00214186" w:rsidP="001E5F5E">
      <w:pPr>
        <w:rPr>
          <w:rFonts w:ascii="Arial" w:hAnsi="Arial" w:cs="Arial"/>
          <w:sz w:val="20"/>
          <w:szCs w:val="20"/>
        </w:rPr>
      </w:pPr>
    </w:p>
    <w:bookmarkEnd w:id="0"/>
    <w:p w14:paraId="4AEB4784"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3F236167" w14:textId="77777777" w:rsidR="00214186" w:rsidRPr="00C23DDD" w:rsidRDefault="00214186" w:rsidP="00214186">
      <w:pPr>
        <w:rPr>
          <w:rFonts w:ascii="Arial" w:hAnsi="Arial" w:cs="Arial"/>
          <w:sz w:val="20"/>
          <w:szCs w:val="20"/>
        </w:rPr>
      </w:pPr>
    </w:p>
    <w:p w14:paraId="4B5C8D13" w14:textId="77777777" w:rsidR="00214186" w:rsidRPr="00C23DDD" w:rsidRDefault="00214186" w:rsidP="00214186">
      <w:pPr>
        <w:rPr>
          <w:rFonts w:ascii="Arial" w:hAnsi="Arial" w:cs="Arial"/>
          <w:sz w:val="20"/>
          <w:szCs w:val="20"/>
        </w:rPr>
      </w:pPr>
    </w:p>
    <w:p w14:paraId="389CF7E1" w14:textId="2022851D"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78DE54BE"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0465ED58" w14:textId="0B39DE19"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385A7F">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554F073C" w14:textId="52DADBE4"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847274">
        <w:rPr>
          <w:rFonts w:ascii="Arial" w:hAnsi="Arial" w:cs="Arial"/>
          <w:sz w:val="20"/>
          <w:szCs w:val="20"/>
        </w:rPr>
        <w:t xml:space="preserve"> </w:t>
      </w:r>
      <w:r w:rsidRPr="00C23DDD">
        <w:rPr>
          <w:rFonts w:ascii="Arial" w:hAnsi="Arial" w:cs="Arial"/>
          <w:sz w:val="20"/>
          <w:szCs w:val="20"/>
        </w:rPr>
        <w:t xml:space="preserve"> </w:t>
      </w:r>
      <w:bookmarkStart w:id="6" w:name="Text7"/>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bookmarkEnd w:id="6"/>
    </w:p>
    <w:p w14:paraId="53D56076"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3BE27CA3"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7AD45706"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3F1B6AE7"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19E10526"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688F457D" w14:textId="77777777" w:rsidR="00F45C7E" w:rsidRPr="00C23DDD" w:rsidRDefault="00F45C7E" w:rsidP="00F45C7E">
      <w:pPr>
        <w:rPr>
          <w:rFonts w:ascii="Arial" w:hAnsi="Arial" w:cs="Arial"/>
          <w:color w:val="0000FF"/>
          <w:sz w:val="20"/>
          <w:szCs w:val="20"/>
        </w:rPr>
      </w:pPr>
    </w:p>
    <w:p w14:paraId="5B69BF93"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02E74B37" w14:textId="77777777" w:rsidR="00F45C7E" w:rsidRPr="00C23DDD" w:rsidRDefault="00F45C7E" w:rsidP="00F45C7E">
      <w:pPr>
        <w:rPr>
          <w:rFonts w:ascii="Arial" w:hAnsi="Arial" w:cs="Arial"/>
          <w:sz w:val="20"/>
          <w:szCs w:val="20"/>
        </w:rPr>
      </w:pPr>
    </w:p>
    <w:p w14:paraId="7E3D242A" w14:textId="107B4D0B"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F37FE7">
        <w:rPr>
          <w:rFonts w:ascii="Arial" w:hAnsi="Arial" w:cs="Arial"/>
          <w:color w:val="000000"/>
          <w:sz w:val="20"/>
          <w:szCs w:val="20"/>
        </w:rPr>
        <w:t xml:space="preserve"> </w:t>
      </w:r>
      <w:bookmarkStart w:id="12" w:name="_Hlk97902946"/>
      <w:r w:rsidR="00F37FE7">
        <w:rPr>
          <w:rFonts w:ascii="Arial" w:hAnsi="Arial" w:cs="Arial"/>
          <w:color w:val="000000"/>
          <w:sz w:val="20"/>
          <w:szCs w:val="20"/>
        </w:rPr>
        <w:t>HSP</w:t>
      </w:r>
      <w:r w:rsidR="008E3575">
        <w:rPr>
          <w:rFonts w:ascii="Arial" w:hAnsi="Arial" w:cs="Arial"/>
          <w:color w:val="000000"/>
          <w:sz w:val="20"/>
          <w:szCs w:val="20"/>
        </w:rPr>
        <w:t xml:space="preserve"> (</w:t>
      </w:r>
      <w:r w:rsidR="00DB3F62">
        <w:rPr>
          <w:rFonts w:ascii="Arial" w:hAnsi="Arial" w:cs="Arial"/>
          <w:color w:val="000000"/>
          <w:sz w:val="20"/>
          <w:szCs w:val="20"/>
        </w:rPr>
        <w:t>hereditary spastic paraplegia)</w:t>
      </w:r>
      <w:r w:rsidR="00F37FE7">
        <w:rPr>
          <w:rFonts w:ascii="Arial" w:hAnsi="Arial" w:cs="Arial"/>
          <w:color w:val="000000"/>
          <w:sz w:val="20"/>
          <w:szCs w:val="20"/>
        </w:rPr>
        <w:t xml:space="preserve">, </w:t>
      </w:r>
      <w:r w:rsidR="00180FDE">
        <w:rPr>
          <w:rFonts w:ascii="Arial" w:hAnsi="Arial" w:cs="Arial"/>
          <w:color w:val="000000"/>
          <w:sz w:val="20"/>
          <w:szCs w:val="20"/>
        </w:rPr>
        <w:t xml:space="preserve">Complete Dominant </w:t>
      </w:r>
      <w:r w:rsidR="00F37FE7">
        <w:rPr>
          <w:rFonts w:ascii="Arial" w:hAnsi="Arial" w:cs="Arial"/>
          <w:color w:val="000000"/>
          <w:sz w:val="20"/>
          <w:szCs w:val="20"/>
        </w:rPr>
        <w:t>Evaluation</w:t>
      </w:r>
      <w:r w:rsidR="00B875E5">
        <w:rPr>
          <w:rFonts w:ascii="Arial" w:hAnsi="Arial" w:cs="Arial"/>
          <w:color w:val="000000"/>
          <w:sz w:val="20"/>
          <w:szCs w:val="20"/>
        </w:rPr>
        <w:t>, or</w:t>
      </w:r>
      <w:r w:rsidR="00F37FE7">
        <w:rPr>
          <w:rFonts w:ascii="Arial" w:hAnsi="Arial" w:cs="Arial"/>
          <w:color w:val="000000"/>
          <w:sz w:val="20"/>
          <w:szCs w:val="20"/>
        </w:rPr>
        <w:t xml:space="preserve"> </w:t>
      </w:r>
      <w:bookmarkEnd w:id="12"/>
      <w:r w:rsidR="00F37FE7">
        <w:rPr>
          <w:rFonts w:ascii="Arial" w:hAnsi="Arial" w:cs="Arial"/>
          <w:color w:val="000000"/>
          <w:sz w:val="20"/>
          <w:szCs w:val="20"/>
        </w:rPr>
        <w:t xml:space="preserve">HSP </w:t>
      </w:r>
      <w:r w:rsidR="00180FDE">
        <w:rPr>
          <w:rFonts w:ascii="Arial" w:hAnsi="Arial" w:cs="Arial"/>
          <w:color w:val="000000"/>
          <w:sz w:val="20"/>
          <w:szCs w:val="20"/>
        </w:rPr>
        <w:t>Dominant</w:t>
      </w:r>
      <w:r w:rsidR="00B875E5">
        <w:rPr>
          <w:rFonts w:ascii="Arial" w:hAnsi="Arial" w:cs="Arial"/>
          <w:color w:val="000000"/>
          <w:sz w:val="20"/>
          <w:szCs w:val="20"/>
        </w:rPr>
        <w:t>,</w:t>
      </w:r>
      <w:r w:rsidR="003124DE" w:rsidRPr="00C23DDD">
        <w:rPr>
          <w:rFonts w:ascii="Arial" w:hAnsi="Arial" w:cs="Arial"/>
          <w:color w:val="000000"/>
          <w:sz w:val="20"/>
          <w:szCs w:val="20"/>
        </w:rPr>
        <w:t xml:space="preserve"> </w:t>
      </w:r>
      <w:r w:rsidR="00A927FD" w:rsidRPr="00C23DDD">
        <w:rPr>
          <w:rFonts w:ascii="Arial" w:hAnsi="Arial" w:cs="Arial"/>
          <w:color w:val="000000"/>
          <w:sz w:val="20"/>
          <w:szCs w:val="20"/>
        </w:rPr>
        <w:t>to determine</w:t>
      </w:r>
      <w:r w:rsidR="00F37FE7">
        <w:rPr>
          <w:rFonts w:ascii="Arial" w:hAnsi="Arial" w:cs="Arial"/>
          <w:color w:val="000000"/>
          <w:sz w:val="20"/>
          <w:szCs w:val="20"/>
        </w:rPr>
        <w:t xml:space="preserve"> the underlying genetic cause of my patient’s HSP.</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w:t>
      </w:r>
      <w:r w:rsidR="00F37FE7">
        <w:rPr>
          <w:rFonts w:ascii="Arial" w:hAnsi="Arial" w:cs="Arial"/>
          <w:sz w:val="20"/>
          <w:szCs w:val="20"/>
        </w:rPr>
        <w:t xml:space="preserve">expanded gene panel uses next-generation sequencing (NGS) to detect DNA sequence variants in </w:t>
      </w:r>
      <w:r w:rsidR="00180FDE">
        <w:rPr>
          <w:rFonts w:ascii="Arial" w:hAnsi="Arial" w:cs="Arial"/>
          <w:sz w:val="20"/>
          <w:szCs w:val="20"/>
        </w:rPr>
        <w:t>10</w:t>
      </w:r>
      <w:r w:rsidR="00F37FE7">
        <w:rPr>
          <w:rFonts w:ascii="Arial" w:hAnsi="Arial" w:cs="Arial"/>
          <w:sz w:val="20"/>
          <w:szCs w:val="20"/>
        </w:rPr>
        <w:t xml:space="preserve"> genes associated with HSP. This </w:t>
      </w:r>
      <w:r w:rsidR="00021874" w:rsidRPr="00C23DDD">
        <w:rPr>
          <w:rFonts w:ascii="Arial" w:hAnsi="Arial" w:cs="Arial"/>
          <w:sz w:val="20"/>
          <w:szCs w:val="20"/>
        </w:rPr>
        <w:t xml:space="preserve">letter documents the medical necessity for </w:t>
      </w:r>
      <w:r w:rsidR="00F37FE7">
        <w:rPr>
          <w:rFonts w:ascii="Arial" w:hAnsi="Arial" w:cs="Arial"/>
          <w:sz w:val="20"/>
          <w:szCs w:val="20"/>
        </w:rPr>
        <w:t xml:space="preserve">HSP </w:t>
      </w:r>
      <w:r w:rsidR="00180FDE">
        <w:rPr>
          <w:rFonts w:ascii="Arial" w:hAnsi="Arial" w:cs="Arial"/>
          <w:sz w:val="20"/>
          <w:szCs w:val="20"/>
        </w:rPr>
        <w:t>Dominant</w:t>
      </w:r>
      <w:r w:rsidR="00180FDE"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the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Results from the test will be used to guide appropriate medical care for the patient.</w:t>
      </w:r>
    </w:p>
    <w:p w14:paraId="0AA15F64" w14:textId="77777777" w:rsidR="00F45C7E" w:rsidRPr="00C23DDD" w:rsidRDefault="00F45C7E" w:rsidP="00F45C7E">
      <w:pPr>
        <w:rPr>
          <w:rFonts w:ascii="Arial" w:hAnsi="Arial" w:cs="Arial"/>
          <w:sz w:val="20"/>
          <w:szCs w:val="20"/>
        </w:rPr>
      </w:pPr>
    </w:p>
    <w:p w14:paraId="6BD53ABE"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6E3B8CCC" w14:textId="77777777" w:rsidR="00021874" w:rsidRPr="00C23DDD" w:rsidRDefault="00021874" w:rsidP="00F45C7E">
      <w:pPr>
        <w:rPr>
          <w:rFonts w:ascii="Arial" w:hAnsi="Arial" w:cs="Arial"/>
          <w:b/>
          <w:sz w:val="20"/>
          <w:szCs w:val="20"/>
        </w:rPr>
      </w:pPr>
    </w:p>
    <w:bookmarkStart w:id="13" w:name="Text23"/>
    <w:p w14:paraId="7D955F06" w14:textId="3CCC0762"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3"/>
      <w:r w:rsidR="00F45C7E" w:rsidRPr="00C23DDD">
        <w:rPr>
          <w:rFonts w:ascii="Arial" w:hAnsi="Arial" w:cs="Arial"/>
          <w:color w:val="000000"/>
          <w:sz w:val="20"/>
          <w:szCs w:val="20"/>
        </w:rPr>
        <w:t xml:space="preserve"> is a </w:t>
      </w:r>
      <w:r w:rsidR="00847274">
        <w:rPr>
          <w:rFonts w:ascii="Arial" w:hAnsi="Arial" w:cs="Arial"/>
          <w:color w:val="000000"/>
          <w:sz w:val="20"/>
          <w:szCs w:val="20"/>
        </w:rPr>
        <w:fldChar w:fldCharType="begin">
          <w:ffData>
            <w:name w:val="Text24"/>
            <w:enabled/>
            <w:calcOnExit w:val="0"/>
            <w:textInput>
              <w:default w:val="&lt;age&gt;"/>
              <w:maxLength w:val="6"/>
            </w:textInput>
          </w:ffData>
        </w:fldChar>
      </w:r>
      <w:bookmarkStart w:id="14" w:name="Text24"/>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&lt;age&gt;</w:t>
      </w:r>
      <w:r w:rsidR="00847274">
        <w:rPr>
          <w:rFonts w:ascii="Arial" w:hAnsi="Arial" w:cs="Arial"/>
          <w:color w:val="000000"/>
          <w:sz w:val="20"/>
          <w:szCs w:val="20"/>
        </w:rPr>
        <w:fldChar w:fldCharType="end"/>
      </w:r>
      <w:bookmarkEnd w:id="14"/>
      <w:r w:rsidR="009F632A">
        <w:rPr>
          <w:rFonts w:ascii="Arial" w:hAnsi="Arial" w:cs="Arial"/>
          <w:color w:val="000000"/>
          <w:sz w:val="20"/>
          <w:szCs w:val="20"/>
        </w:rPr>
        <w:t>-</w:t>
      </w:r>
      <w:r w:rsidR="00F45C7E" w:rsidRPr="00C23DDD">
        <w:rPr>
          <w:rFonts w:ascii="Arial" w:hAnsi="Arial" w:cs="Arial"/>
          <w:color w:val="000000"/>
          <w:sz w:val="20"/>
          <w:szCs w:val="20"/>
        </w:rPr>
        <w:t xml:space="preserve">year old </w:t>
      </w:r>
      <w:r w:rsidR="00847274">
        <w:rPr>
          <w:rFonts w:ascii="Arial" w:hAnsi="Arial" w:cs="Arial"/>
          <w:color w:val="000000"/>
          <w:sz w:val="20"/>
          <w:szCs w:val="20"/>
        </w:rPr>
        <w:fldChar w:fldCharType="begin">
          <w:ffData>
            <w:name w:val="Text25"/>
            <w:enabled/>
            <w:calcOnExit w:val="0"/>
            <w:textInput>
              <w:default w:val="&lt;gender&gt;"/>
              <w:maxLength w:val="10"/>
            </w:textInput>
          </w:ffData>
        </w:fldChar>
      </w:r>
      <w:bookmarkStart w:id="15" w:name="Text25"/>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&lt;gender&gt;</w:t>
      </w:r>
      <w:r w:rsidR="00847274">
        <w:rPr>
          <w:rFonts w:ascii="Arial" w:hAnsi="Arial" w:cs="Arial"/>
          <w:color w:val="000000"/>
          <w:sz w:val="20"/>
          <w:szCs w:val="20"/>
        </w:rPr>
        <w:fldChar w:fldCharType="end"/>
      </w:r>
      <w:bookmarkEnd w:id="15"/>
      <w:r w:rsidR="00F45C7E" w:rsidRPr="00C23DDD">
        <w:rPr>
          <w:rFonts w:ascii="Arial" w:hAnsi="Arial" w:cs="Arial"/>
          <w:color w:val="000000"/>
          <w:sz w:val="20"/>
          <w:szCs w:val="20"/>
        </w:rPr>
        <w:t xml:space="preserve"> with a suspected diagnosis of </w:t>
      </w:r>
      <w:r w:rsidR="00CB23F8">
        <w:rPr>
          <w:rFonts w:ascii="Arial" w:hAnsi="Arial" w:cs="Arial"/>
          <w:color w:val="000000"/>
          <w:sz w:val="20"/>
          <w:szCs w:val="20"/>
        </w:rPr>
        <w:fldChar w:fldCharType="begin">
          <w:ffData>
            <w:name w:val="Text26"/>
            <w:enabled/>
            <w:calcOnExit w:val="0"/>
            <w:textInput>
              <w:default w:val="&lt;disease name&gt;"/>
              <w:maxLength w:val="50"/>
            </w:textInput>
          </w:ffData>
        </w:fldChar>
      </w:r>
      <w:bookmarkStart w:id="16" w:name="Text26"/>
      <w:r w:rsidR="00CB23F8">
        <w:rPr>
          <w:rFonts w:ascii="Arial" w:hAnsi="Arial" w:cs="Arial"/>
          <w:color w:val="000000"/>
          <w:sz w:val="20"/>
          <w:szCs w:val="20"/>
        </w:rPr>
        <w:instrText xml:space="preserve"> FORMTEXT </w:instrText>
      </w:r>
      <w:r w:rsidR="00CB23F8">
        <w:rPr>
          <w:rFonts w:ascii="Arial" w:hAnsi="Arial" w:cs="Arial"/>
          <w:color w:val="000000"/>
          <w:sz w:val="20"/>
          <w:szCs w:val="20"/>
        </w:rPr>
      </w:r>
      <w:r w:rsidR="00CB23F8">
        <w:rPr>
          <w:rFonts w:ascii="Arial" w:hAnsi="Arial" w:cs="Arial"/>
          <w:color w:val="000000"/>
          <w:sz w:val="20"/>
          <w:szCs w:val="20"/>
        </w:rPr>
        <w:fldChar w:fldCharType="separate"/>
      </w:r>
      <w:r w:rsidR="00CB23F8">
        <w:rPr>
          <w:rFonts w:ascii="Arial" w:hAnsi="Arial" w:cs="Arial"/>
          <w:noProof/>
          <w:color w:val="000000"/>
          <w:sz w:val="20"/>
          <w:szCs w:val="20"/>
        </w:rPr>
        <w:t>&lt;disease name&gt;</w:t>
      </w:r>
      <w:r w:rsidR="00CB23F8">
        <w:rPr>
          <w:rFonts w:ascii="Arial" w:hAnsi="Arial" w:cs="Arial"/>
          <w:color w:val="000000"/>
          <w:sz w:val="20"/>
          <w:szCs w:val="20"/>
        </w:rPr>
        <w:fldChar w:fldCharType="end"/>
      </w:r>
      <w:bookmarkEnd w:id="16"/>
      <w:r w:rsidR="00CB23F8">
        <w:rPr>
          <w:rFonts w:ascii="Arial" w:hAnsi="Arial" w:cs="Arial"/>
          <w:color w:val="000000"/>
          <w:sz w:val="20"/>
          <w:szCs w:val="20"/>
        </w:rPr>
        <w:t xml:space="preserve">. </w:t>
      </w:r>
      <w:r w:rsidR="001B0462">
        <w:rPr>
          <w:rFonts w:ascii="Arial" w:hAnsi="Arial" w:cs="Arial"/>
          <w:color w:val="000000"/>
          <w:sz w:val="20"/>
          <w:szCs w:val="20"/>
        </w:rPr>
        <w:t>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1B0462">
        <w:rPr>
          <w:rFonts w:ascii="Arial" w:hAnsi="Arial" w:cs="Arial"/>
          <w:color w:val="000000"/>
          <w:sz w:val="20"/>
          <w:szCs w:val="20"/>
        </w:rPr>
        <w:t>:</w:t>
      </w:r>
    </w:p>
    <w:p w14:paraId="666B5F31"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7"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7"/>
    </w:p>
    <w:p w14:paraId="402FB7F0"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8"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8"/>
    </w:p>
    <w:p w14:paraId="01B04390" w14:textId="77777777" w:rsidR="00021874" w:rsidRDefault="00021874" w:rsidP="00F45C7E">
      <w:pPr>
        <w:rPr>
          <w:rFonts w:ascii="Arial" w:hAnsi="Arial" w:cs="Arial"/>
          <w:color w:val="0000FF"/>
          <w:sz w:val="20"/>
          <w:szCs w:val="20"/>
        </w:rPr>
      </w:pPr>
    </w:p>
    <w:p w14:paraId="4C737B45" w14:textId="77777777" w:rsidR="00F37FE7" w:rsidRPr="00F268C0" w:rsidRDefault="00F37FE7" w:rsidP="00F37FE7">
      <w:pPr>
        <w:rPr>
          <w:rFonts w:ascii="Arial" w:hAnsi="Arial" w:cs="Arial"/>
          <w:b/>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gt;"/>
            </w:textInput>
          </w:ffData>
        </w:fldChar>
      </w:r>
      <w:bookmarkStart w:id="19"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disease.&gt;</w:t>
      </w:r>
      <w:r>
        <w:rPr>
          <w:rFonts w:ascii="Arial" w:hAnsi="Arial" w:cs="Arial"/>
          <w:sz w:val="20"/>
          <w:szCs w:val="20"/>
          <w:highlight w:val="lightGray"/>
        </w:rPr>
        <w:fldChar w:fldCharType="end"/>
      </w:r>
      <w:bookmarkEnd w:id="19"/>
    </w:p>
    <w:p w14:paraId="054CE66E" w14:textId="77777777" w:rsidR="00F37FE7" w:rsidRDefault="00F37FE7" w:rsidP="00F37FE7">
      <w:pPr>
        <w:rPr>
          <w:rFonts w:ascii="Arial" w:hAnsi="Arial" w:cs="Arial"/>
          <w:sz w:val="20"/>
          <w:szCs w:val="20"/>
        </w:rPr>
      </w:pPr>
    </w:p>
    <w:p w14:paraId="7230ADB3" w14:textId="114F87D2" w:rsidR="00F37FE7" w:rsidRDefault="00F37FE7" w:rsidP="00F37FE7">
      <w:pPr>
        <w:rPr>
          <w:rFonts w:ascii="Arial" w:hAnsi="Arial" w:cs="Arial"/>
          <w:sz w:val="20"/>
          <w:szCs w:val="20"/>
        </w:rPr>
      </w:pPr>
      <w:r>
        <w:rPr>
          <w:rFonts w:ascii="Arial" w:hAnsi="Arial" w:cs="Arial"/>
          <w:sz w:val="20"/>
          <w:szCs w:val="20"/>
        </w:rPr>
        <w:fldChar w:fldCharType="begin">
          <w:ffData>
            <w:name w:val="Text47"/>
            <w:enabled/>
            <w:calcOnExit w:val="0"/>
            <w:textInput>
              <w:default w:val="&lt;Add details such as age-of-onset and any relevant family or other personal history, such as 1st/2nd-degree relatives with features associated with a genetic basis of HSP.&gt;"/>
            </w:textInput>
          </w:ffData>
        </w:fldChar>
      </w:r>
      <w:bookmarkStart w:id="2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&lt;Add details such as age-of-onset and any relevant family or other personal history, such as 1st/2nd-degree relatives with features associated with a genetic basis of HSP.&gt;</w:t>
      </w:r>
      <w:r>
        <w:rPr>
          <w:rFonts w:ascii="Arial" w:hAnsi="Arial" w:cs="Arial"/>
          <w:sz w:val="20"/>
          <w:szCs w:val="20"/>
        </w:rPr>
        <w:fldChar w:fldCharType="end"/>
      </w:r>
      <w:bookmarkEnd w:id="20"/>
    </w:p>
    <w:p w14:paraId="50849E84" w14:textId="77777777" w:rsidR="00F37FE7" w:rsidRDefault="00F37FE7" w:rsidP="00F37FE7">
      <w:pPr>
        <w:rPr>
          <w:rFonts w:ascii="Arial" w:hAnsi="Arial" w:cs="Arial"/>
          <w:sz w:val="20"/>
          <w:szCs w:val="20"/>
        </w:rPr>
      </w:pPr>
    </w:p>
    <w:p w14:paraId="0AC21CC7" w14:textId="2B0D3956" w:rsidR="00F37FE7" w:rsidRPr="00C23DDD" w:rsidRDefault="00F37FE7" w:rsidP="00F37FE7">
      <w:pPr>
        <w:rPr>
          <w:rFonts w:ascii="Arial" w:hAnsi="Arial" w:cs="Arial"/>
          <w:sz w:val="20"/>
          <w:szCs w:val="20"/>
        </w:rPr>
      </w:pPr>
      <w:r>
        <w:rPr>
          <w:rFonts w:ascii="Arial" w:hAnsi="Arial" w:cs="Arial"/>
          <w:sz w:val="20"/>
          <w:szCs w:val="20"/>
        </w:rPr>
        <w:fldChar w:fldCharType="begin">
          <w:ffData>
            <w:name w:val="Text48"/>
            <w:enabled/>
            <w:calcOnExit w:val="0"/>
            <w:textInput>
              <w:default w:val="&lt;Consider adding details from physical and neurological exams such as gait disturbance due to slowly progressing spastic paraparesis, ataxia, and cognitive impairment as well as relevant results from neuroimaging and neurophysical studies.&gt;"/>
            </w:textInput>
          </w:ffData>
        </w:fldChar>
      </w:r>
      <w:bookmarkStart w:id="2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&lt;Consider adding details from physical and neurological exams such as gait disturbance due to slowly progressing spastic paraparesis, ataxia, and cognitive impairment as well as relevant results from neuroimaging and neurophysical studies.&gt;</w:t>
      </w:r>
      <w:r>
        <w:rPr>
          <w:rFonts w:ascii="Arial" w:hAnsi="Arial" w:cs="Arial"/>
          <w:sz w:val="20"/>
          <w:szCs w:val="20"/>
        </w:rPr>
        <w:fldChar w:fldCharType="end"/>
      </w:r>
      <w:bookmarkEnd w:id="21"/>
    </w:p>
    <w:p w14:paraId="32AC9904" w14:textId="77777777" w:rsidR="00021874" w:rsidRPr="00C23DDD" w:rsidRDefault="00021874" w:rsidP="00F45C7E">
      <w:pPr>
        <w:rPr>
          <w:rFonts w:ascii="Arial" w:hAnsi="Arial" w:cs="Arial"/>
          <w:sz w:val="20"/>
          <w:szCs w:val="20"/>
        </w:rPr>
      </w:pPr>
    </w:p>
    <w:p w14:paraId="2276FAFF"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035E329D" w14:textId="0FD21933" w:rsidR="00611259" w:rsidRDefault="00611259" w:rsidP="00611259">
      <w:pPr>
        <w:rPr>
          <w:rFonts w:ascii="Arial" w:hAnsi="Arial" w:cs="Arial"/>
          <w:sz w:val="20"/>
          <w:szCs w:val="20"/>
        </w:rPr>
      </w:pPr>
      <w:r>
        <w:rPr>
          <w:rFonts w:ascii="Arial" w:hAnsi="Arial" w:cs="Arial"/>
          <w:color w:val="000000"/>
          <w:sz w:val="20"/>
          <w:szCs w:val="20"/>
        </w:rPr>
        <w:t>HSP is a syndromic designation for a group of neurodegenerative or neurodevelopmental disorders that are characterized by progressive weakness and spasticity in the lower limbs.</w:t>
      </w:r>
      <w:r>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F3012A">
        <w:rPr>
          <w:rFonts w:ascii="Arial" w:hAnsi="Arial" w:cs="Arial"/>
          <w:noProof/>
          <w:color w:val="000000"/>
          <w:sz w:val="20"/>
          <w:szCs w:val="20"/>
          <w:vertAlign w:val="superscript"/>
        </w:rPr>
        <w:t>1-3</w:t>
      </w:r>
      <w:r>
        <w:rPr>
          <w:rFonts w:ascii="Arial" w:hAnsi="Arial" w:cs="Arial"/>
          <w:color w:val="000000"/>
          <w:sz w:val="20"/>
          <w:szCs w:val="20"/>
        </w:rPr>
        <w:fldChar w:fldCharType="end"/>
      </w:r>
      <w:r>
        <w:rPr>
          <w:rFonts w:ascii="Arial" w:hAnsi="Arial" w:cs="Arial"/>
          <w:color w:val="000000"/>
          <w:sz w:val="20"/>
          <w:szCs w:val="20"/>
        </w:rPr>
        <w:t xml:space="preserve"> </w:t>
      </w:r>
      <w:r>
        <w:rPr>
          <w:rFonts w:ascii="Arial" w:hAnsi="Arial" w:cs="Arial"/>
          <w:sz w:val="20"/>
          <w:szCs w:val="20"/>
        </w:rPr>
        <w:t>The mode of inheritance can be Mendelian (autosomal dominant [</w:t>
      </w:r>
      <w:r>
        <w:rPr>
          <w:rFonts w:ascii="Arial" w:hAnsi="Arial" w:cs="Arial"/>
          <w:color w:val="000000"/>
          <w:sz w:val="20"/>
          <w:szCs w:val="20"/>
        </w:rPr>
        <w:t xml:space="preserve">AD-HSP], </w:t>
      </w:r>
      <w:r>
        <w:rPr>
          <w:rFonts w:ascii="Arial" w:hAnsi="Arial" w:cs="Arial"/>
          <w:sz w:val="20"/>
          <w:szCs w:val="20"/>
        </w:rPr>
        <w:t>autosomal recessive [</w:t>
      </w:r>
      <w:r>
        <w:rPr>
          <w:rFonts w:ascii="Arial" w:hAnsi="Arial" w:cs="Arial"/>
          <w:color w:val="000000"/>
          <w:sz w:val="20"/>
          <w:szCs w:val="20"/>
        </w:rPr>
        <w:t>AR-HSP]</w:t>
      </w:r>
      <w:r>
        <w:rPr>
          <w:rFonts w:ascii="Arial" w:hAnsi="Arial" w:cs="Arial"/>
          <w:sz w:val="20"/>
          <w:szCs w:val="20"/>
        </w:rPr>
        <w:t>, X-linked) or non-Mendelian (mitochondrial maternal).</w:t>
      </w:r>
      <w:r>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624B4B">
        <w:rPr>
          <w:rFonts w:ascii="Arial" w:hAnsi="Arial" w:cs="Arial"/>
          <w:sz w:val="20"/>
          <w:szCs w:val="20"/>
        </w:rPr>
        <w:instrText xml:space="preserve"> ADDIN EN.CITE </w:instrText>
      </w:r>
      <w:r w:rsidR="00624B4B">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624B4B">
        <w:rPr>
          <w:rFonts w:ascii="Arial" w:hAnsi="Arial" w:cs="Arial"/>
          <w:sz w:val="20"/>
          <w:szCs w:val="20"/>
        </w:rPr>
        <w:instrText xml:space="preserve"> ADDIN EN.CITE.DATA </w:instrText>
      </w:r>
      <w:r w:rsidR="00624B4B">
        <w:rPr>
          <w:rFonts w:ascii="Arial" w:hAnsi="Arial" w:cs="Arial"/>
          <w:sz w:val="20"/>
          <w:szCs w:val="20"/>
        </w:rPr>
      </w:r>
      <w:r w:rsidR="00624B4B">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Pr="00F3012A">
        <w:rPr>
          <w:rFonts w:ascii="Arial" w:hAnsi="Arial" w:cs="Arial"/>
          <w:noProof/>
          <w:sz w:val="20"/>
          <w:szCs w:val="20"/>
          <w:vertAlign w:val="superscript"/>
        </w:rPr>
        <w:t>1</w:t>
      </w:r>
      <w:r>
        <w:rPr>
          <w:rFonts w:ascii="Arial" w:hAnsi="Arial" w:cs="Arial"/>
          <w:sz w:val="20"/>
          <w:szCs w:val="20"/>
        </w:rPr>
        <w:fldChar w:fldCharType="end"/>
      </w:r>
      <w:r>
        <w:rPr>
          <w:rFonts w:ascii="Arial" w:hAnsi="Arial" w:cs="Arial"/>
          <w:sz w:val="20"/>
          <w:szCs w:val="20"/>
        </w:rPr>
        <w:t xml:space="preserve"> AD-HSP is the most common type of HSP, representing approximately 70</w:t>
      </w:r>
      <w:r w:rsidR="006125FF">
        <w:rPr>
          <w:rFonts w:ascii="Arial" w:hAnsi="Arial" w:cs="Arial"/>
          <w:sz w:val="20"/>
          <w:szCs w:val="20"/>
        </w:rPr>
        <w:t xml:space="preserve">% to </w:t>
      </w:r>
      <w:r>
        <w:rPr>
          <w:rFonts w:ascii="Arial" w:hAnsi="Arial" w:cs="Arial"/>
          <w:sz w:val="20"/>
          <w:szCs w:val="20"/>
        </w:rPr>
        <w:t>80% of HSPs.</w:t>
      </w:r>
      <w:r w:rsidR="00B73AA3">
        <w:rPr>
          <w:rFonts w:ascii="Arial" w:hAnsi="Arial" w:cs="Arial"/>
          <w:sz w:val="20"/>
          <w:szCs w:val="20"/>
        </w:rPr>
        <w:fldChar w:fldCharType="begin">
          <w:fldData xml:space="preserve">PEVuZE5vdGU+PENpdGU+PEF1dGhvcj5GYWJlcjwvQXV0aG9yPjxZZWFyPjIwMTQ8L1llYXI+PFJl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</w:fldData>
        </w:fldChar>
      </w:r>
      <w:r w:rsidR="00B00FD5">
        <w:rPr>
          <w:rFonts w:ascii="Arial" w:hAnsi="Arial" w:cs="Arial"/>
          <w:sz w:val="20"/>
          <w:szCs w:val="20"/>
        </w:rPr>
        <w:instrText xml:space="preserve"> ADDIN EN.CITE </w:instrText>
      </w:r>
      <w:r w:rsidR="00B00FD5">
        <w:rPr>
          <w:rFonts w:ascii="Arial" w:hAnsi="Arial" w:cs="Arial"/>
          <w:sz w:val="20"/>
          <w:szCs w:val="20"/>
        </w:rPr>
        <w:fldChar w:fldCharType="begin">
          <w:fldData xml:space="preserve">PEVuZE5vdGU+PENpdGU+PEF1dGhvcj5GYWJlcjwvQXV0aG9yPjxZZWFyPjIwMTQ8L1llYXI+PFJl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</w:fldData>
        </w:fldChar>
      </w:r>
      <w:r w:rsidR="00B00FD5">
        <w:rPr>
          <w:rFonts w:ascii="Arial" w:hAnsi="Arial" w:cs="Arial"/>
          <w:sz w:val="20"/>
          <w:szCs w:val="20"/>
        </w:rPr>
        <w:instrText xml:space="preserve"> ADDIN EN.CITE.DATA </w:instrText>
      </w:r>
      <w:r w:rsidR="00B00FD5">
        <w:rPr>
          <w:rFonts w:ascii="Arial" w:hAnsi="Arial" w:cs="Arial"/>
          <w:sz w:val="20"/>
          <w:szCs w:val="20"/>
        </w:rPr>
      </w:r>
      <w:r w:rsidR="00B00FD5">
        <w:rPr>
          <w:rFonts w:ascii="Arial" w:hAnsi="Arial" w:cs="Arial"/>
          <w:sz w:val="20"/>
          <w:szCs w:val="20"/>
        </w:rPr>
        <w:fldChar w:fldCharType="end"/>
      </w:r>
      <w:r w:rsidR="00B73AA3">
        <w:rPr>
          <w:rFonts w:ascii="Arial" w:hAnsi="Arial" w:cs="Arial"/>
          <w:sz w:val="20"/>
          <w:szCs w:val="20"/>
        </w:rPr>
      </w:r>
      <w:r w:rsidR="00B73AA3">
        <w:rPr>
          <w:rFonts w:ascii="Arial" w:hAnsi="Arial" w:cs="Arial"/>
          <w:sz w:val="20"/>
          <w:szCs w:val="20"/>
        </w:rPr>
        <w:fldChar w:fldCharType="separate"/>
      </w:r>
      <w:r w:rsidR="00B73AA3" w:rsidRPr="00B73AA3">
        <w:rPr>
          <w:rFonts w:ascii="Arial" w:hAnsi="Arial" w:cs="Arial"/>
          <w:noProof/>
          <w:sz w:val="20"/>
          <w:szCs w:val="20"/>
          <w:vertAlign w:val="superscript"/>
        </w:rPr>
        <w:t>4,5</w:t>
      </w:r>
      <w:r w:rsidR="00B73AA3">
        <w:rPr>
          <w:rFonts w:ascii="Arial" w:hAnsi="Arial" w:cs="Arial"/>
          <w:sz w:val="20"/>
          <w:szCs w:val="20"/>
        </w:rPr>
        <w:fldChar w:fldCharType="end"/>
      </w:r>
      <w:r w:rsidR="00502564">
        <w:rPr>
          <w:rFonts w:ascii="Arial" w:hAnsi="Arial" w:cs="Arial"/>
          <w:sz w:val="20"/>
          <w:szCs w:val="20"/>
        </w:rPr>
        <w:t xml:space="preserve"> </w:t>
      </w:r>
      <w:r>
        <w:rPr>
          <w:rFonts w:ascii="Arial" w:hAnsi="Arial" w:cs="Arial"/>
          <w:sz w:val="20"/>
          <w:szCs w:val="20"/>
        </w:rPr>
        <w:t xml:space="preserve">The global prevalence of AD-HSP </w:t>
      </w:r>
      <w:r w:rsidR="00502564">
        <w:rPr>
          <w:rFonts w:ascii="Arial" w:hAnsi="Arial" w:cs="Arial"/>
          <w:sz w:val="20"/>
          <w:szCs w:val="20"/>
        </w:rPr>
        <w:t>is</w:t>
      </w:r>
      <w:r>
        <w:rPr>
          <w:rFonts w:ascii="Arial" w:hAnsi="Arial" w:cs="Arial"/>
          <w:sz w:val="20"/>
          <w:szCs w:val="20"/>
        </w:rPr>
        <w:t xml:space="preserve"> approximately 1.8 per 100,000 persons.</w:t>
      </w:r>
      <w:r>
        <w:rPr>
          <w:rFonts w:ascii="Arial" w:hAnsi="Arial" w:cs="Arial"/>
          <w:sz w:val="20"/>
          <w:szCs w:val="20"/>
        </w:rPr>
        <w:fldChar w:fldCharType="begin"/>
      </w:r>
      <w:r w:rsidR="00B07D97">
        <w:rPr>
          <w:rFonts w:ascii="Arial" w:hAnsi="Arial" w:cs="Arial"/>
          <w:sz w:val="20"/>
          <w:szCs w:val="20"/>
        </w:rPr>
        <w:instrText xml:space="preserve"> ADDIN EN.CITE &lt;EndNote&gt;&lt;Cite&gt;&lt;Author&gt;Ruano&lt;/Author&gt;&lt;Year&gt;2014&lt;/Year&gt;&lt;RecNum&gt;7&lt;/RecNum&gt;&lt;DisplayText&gt;&lt;style face="superscript"&gt;6&lt;/style&gt;&lt;/DisplayText&gt;&lt;record&gt;&lt;rec-number&gt;7&lt;/rec-number&gt;&lt;foreign-keys&gt;&lt;key app="EN" db-id="fr9z0xxfyf20ape59pjxa05vz5xwxd22aea2" timestamp="1646070155"&gt;7&lt;/key&gt;&lt;/foreign-keys&gt;&lt;ref-type name="Journal Article"&gt;17&lt;/ref-type&gt;&lt;contributors&gt;&lt;authors&gt;&lt;author&gt;Ruano, L.&lt;/author&gt;&lt;author&gt;Melo, C.&lt;/author&gt;&lt;author&gt;Silva, M. C.&lt;/author&gt;&lt;author&gt;Coutinho, P.&lt;/author&gt;&lt;/authors&gt;&lt;/contributors&gt;&lt;auth-address&gt;Hospital de São Sebastião, CHEDV, Santa Maria da Feira, Portugal.&lt;/auth-address&gt;&lt;titles&gt;&lt;title&gt;The global epidemiology of hereditary ataxia and spastic paraplegia: a systematic review of prevalence studie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174-83&lt;/pages&gt;&lt;volume&gt;42&lt;/volume&gt;&lt;number&gt;3&lt;/number&gt;&lt;edition&gt;2014/03/08&lt;/edition&gt;&lt;keywords&gt;&lt;keyword&gt;Cerebellar Ataxia/*epidemiology&lt;/keyword&gt;&lt;keyword&gt;Cross-Sectional Studies&lt;/keyword&gt;&lt;keyword&gt;Humans&lt;/keyword&gt;&lt;keyword&gt;Paraplegia/*epidemiology&lt;/keyword&gt;&lt;keyword&gt;Prevalence&lt;/keyword&gt;&lt;keyword&gt;Spastic Paraplegia, Hereditary/epidemiology&lt;/keyword&gt;&lt;keyword&gt;Spinocerebellar Degenerations/*epidemiology&lt;/keyword&gt;&lt;/keywords&gt;&lt;dates&gt;&lt;year&gt;2014&lt;/year&gt;&lt;/dates&gt;&lt;isbn&gt;0251-5350&lt;/isbn&gt;&lt;accession-num&gt;24603320&lt;/accession-num&gt;&lt;urls&gt;&lt;related-urls&gt;&lt;url&gt;https://www.karger.com/Article/Pdf/358801&lt;/url&gt;&lt;/related-urls&gt;&lt;/urls&gt;&lt;electronic-resource-num&gt;10.1159/000358801&lt;/electronic-resource-num&gt;&lt;remote-database-provider&gt;NLM&lt;/remote-database-provider&gt;&lt;language&gt;eng&lt;/language&gt;&lt;/record&gt;&lt;/Cite&gt;&lt;/EndNote&gt;</w:instrText>
      </w:r>
      <w:r>
        <w:rPr>
          <w:rFonts w:ascii="Arial" w:hAnsi="Arial" w:cs="Arial"/>
          <w:sz w:val="20"/>
          <w:szCs w:val="20"/>
        </w:rPr>
        <w:fldChar w:fldCharType="separate"/>
      </w:r>
      <w:r w:rsidR="00B73AA3" w:rsidRPr="00B73AA3">
        <w:rPr>
          <w:rFonts w:ascii="Arial" w:hAnsi="Arial" w:cs="Arial"/>
          <w:noProof/>
          <w:sz w:val="20"/>
          <w:szCs w:val="20"/>
          <w:vertAlign w:val="superscript"/>
        </w:rPr>
        <w:t>6</w:t>
      </w:r>
      <w:r>
        <w:rPr>
          <w:rFonts w:ascii="Arial" w:hAnsi="Arial" w:cs="Arial"/>
          <w:sz w:val="20"/>
          <w:szCs w:val="20"/>
        </w:rPr>
        <w:fldChar w:fldCharType="end"/>
      </w:r>
    </w:p>
    <w:p w14:paraId="4987BDDF" w14:textId="4318E75B" w:rsidR="00C23DDD" w:rsidRDefault="00C23DDD" w:rsidP="00F45C7E">
      <w:pPr>
        <w:rPr>
          <w:rFonts w:ascii="Arial" w:hAnsi="Arial" w:cs="Arial"/>
          <w:b/>
          <w:color w:val="000000"/>
          <w:sz w:val="20"/>
          <w:szCs w:val="20"/>
        </w:rPr>
      </w:pPr>
    </w:p>
    <w:p w14:paraId="1EB622FC" w14:textId="1CC8CE49" w:rsidR="00502564" w:rsidRDefault="00502564" w:rsidP="00502564">
      <w:pPr>
        <w:rPr>
          <w:rFonts w:ascii="Arial" w:hAnsi="Arial" w:cs="Arial"/>
          <w:color w:val="000000"/>
          <w:sz w:val="20"/>
          <w:szCs w:val="20"/>
        </w:rPr>
      </w:pPr>
      <w:r>
        <w:rPr>
          <w:rFonts w:ascii="Arial" w:hAnsi="Arial" w:cs="Arial"/>
          <w:sz w:val="20"/>
          <w:szCs w:val="20"/>
        </w:rPr>
        <w:t xml:space="preserve">The diagnosis of </w:t>
      </w:r>
      <w:r w:rsidR="00E0623B">
        <w:rPr>
          <w:rFonts w:ascii="Arial" w:hAnsi="Arial" w:cs="Arial"/>
          <w:sz w:val="20"/>
          <w:szCs w:val="20"/>
        </w:rPr>
        <w:t>AD-</w:t>
      </w:r>
      <w:r>
        <w:rPr>
          <w:rFonts w:ascii="Arial" w:hAnsi="Arial" w:cs="Arial"/>
          <w:sz w:val="20"/>
          <w:szCs w:val="20"/>
        </w:rPr>
        <w:t xml:space="preserve">HSP is difficult owing to the </w:t>
      </w:r>
      <w:r>
        <w:rPr>
          <w:rFonts w:ascii="Arial" w:hAnsi="Arial" w:cs="Arial"/>
          <w:color w:val="000000"/>
          <w:sz w:val="20"/>
          <w:szCs w:val="20"/>
        </w:rPr>
        <w:t>phenotypic, etiologic, and genetic overlap with numerous other conditions, including</w:t>
      </w:r>
      <w:r>
        <w:rPr>
          <w:rFonts w:ascii="Arial" w:hAnsi="Arial" w:cs="Arial"/>
          <w:sz w:val="20"/>
          <w:szCs w:val="20"/>
        </w:rPr>
        <w:t xml:space="preserve"> </w:t>
      </w:r>
      <w:r>
        <w:rPr>
          <w:rFonts w:ascii="Arial" w:hAnsi="Arial" w:cs="Arial"/>
          <w:color w:val="000000"/>
          <w:sz w:val="20"/>
          <w:szCs w:val="20"/>
        </w:rPr>
        <w:t>the hereditary cerebellar ataxias, other inherited neuropathies (</w:t>
      </w:r>
      <w:proofErr w:type="spellStart"/>
      <w:r>
        <w:rPr>
          <w:rFonts w:ascii="Arial" w:hAnsi="Arial" w:cs="Arial"/>
          <w:color w:val="000000"/>
          <w:sz w:val="20"/>
          <w:szCs w:val="20"/>
        </w:rPr>
        <w:t>eg</w:t>
      </w:r>
      <w:proofErr w:type="spellEnd"/>
      <w:r>
        <w:rPr>
          <w:rFonts w:ascii="Arial" w:hAnsi="Arial" w:cs="Arial"/>
          <w:color w:val="000000"/>
          <w:sz w:val="20"/>
          <w:szCs w:val="20"/>
        </w:rPr>
        <w:t>, Charcot-Marie-Tooth disease), leukodystrophies, hereditary amyotrophic lateral sclerosis, monogenic Parkinson disease, and other metabolic disorders (</w:t>
      </w:r>
      <w:proofErr w:type="spellStart"/>
      <w:r>
        <w:rPr>
          <w:rFonts w:ascii="Arial" w:hAnsi="Arial" w:cs="Arial"/>
          <w:color w:val="000000"/>
          <w:sz w:val="20"/>
          <w:szCs w:val="20"/>
        </w:rPr>
        <w:t>eg</w:t>
      </w:r>
      <w:proofErr w:type="spellEnd"/>
      <w:r>
        <w:rPr>
          <w:rFonts w:ascii="Arial" w:hAnsi="Arial" w:cs="Arial"/>
          <w:color w:val="000000"/>
          <w:sz w:val="20"/>
          <w:szCs w:val="20"/>
        </w:rPr>
        <w:t>, arginase and biotinidase deficiencies, phenylketonuria).</w:t>
      </w:r>
      <w:r>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MiwzLDc8L3N0eWxlPjwvRGlzcGxheVRleHQ+PHJlY29yZD48cmVjLW51bWJlcj41PC9yZWMtbnVt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MiwzLDc8L3N0eWxlPjwvRGlzcGxheVRleHQ+PHJlY29yZD48cmVjLW51bWJlcj41PC9yZWMtbnVt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B73AA3" w:rsidRPr="00B73AA3">
        <w:rPr>
          <w:rFonts w:ascii="Arial" w:hAnsi="Arial" w:cs="Arial"/>
          <w:noProof/>
          <w:color w:val="000000"/>
          <w:sz w:val="20"/>
          <w:szCs w:val="20"/>
          <w:vertAlign w:val="superscript"/>
        </w:rPr>
        <w:t>2,3,7</w:t>
      </w:r>
      <w:r>
        <w:rPr>
          <w:rFonts w:ascii="Arial" w:hAnsi="Arial" w:cs="Arial"/>
          <w:color w:val="000000"/>
          <w:sz w:val="20"/>
          <w:szCs w:val="20"/>
        </w:rPr>
        <w:fldChar w:fldCharType="end"/>
      </w:r>
      <w:r>
        <w:rPr>
          <w:rFonts w:ascii="Arial" w:hAnsi="Arial" w:cs="Arial"/>
          <w:color w:val="000000"/>
          <w:sz w:val="20"/>
          <w:szCs w:val="20"/>
        </w:rPr>
        <w:t xml:space="preserve"> Accordingly, diagnostic </w:t>
      </w:r>
      <w:r w:rsidR="00D76B32">
        <w:rPr>
          <w:rFonts w:ascii="Arial" w:hAnsi="Arial" w:cs="Arial"/>
          <w:color w:val="000000"/>
          <w:sz w:val="20"/>
          <w:szCs w:val="20"/>
        </w:rPr>
        <w:t xml:space="preserve">evaluation </w:t>
      </w:r>
      <w:r>
        <w:rPr>
          <w:rFonts w:ascii="Arial" w:hAnsi="Arial" w:cs="Arial"/>
          <w:color w:val="000000"/>
          <w:sz w:val="20"/>
          <w:szCs w:val="20"/>
        </w:rPr>
        <w:t xml:space="preserve">is extensive and includes clinical examination, family history, metabolic analysis, radiological assessment (mainly </w:t>
      </w:r>
      <w:r>
        <w:rPr>
          <w:rFonts w:ascii="Arial" w:hAnsi="Arial" w:cs="Arial"/>
          <w:color w:val="000000"/>
          <w:sz w:val="20"/>
          <w:szCs w:val="20"/>
        </w:rPr>
        <w:lastRenderedPageBreak/>
        <w:t>magnetic resonance imaging [MRI] of the brain and spinal cord), and electrophysiological tests (</w:t>
      </w:r>
      <w:proofErr w:type="spellStart"/>
      <w:r>
        <w:rPr>
          <w:rFonts w:ascii="Arial" w:hAnsi="Arial" w:cs="Arial"/>
          <w:color w:val="000000"/>
          <w:sz w:val="20"/>
          <w:szCs w:val="20"/>
        </w:rPr>
        <w:t>eg</w:t>
      </w:r>
      <w:proofErr w:type="spellEnd"/>
      <w:r>
        <w:rPr>
          <w:rFonts w:ascii="Arial" w:hAnsi="Arial" w:cs="Arial"/>
          <w:color w:val="000000"/>
          <w:sz w:val="20"/>
          <w:szCs w:val="20"/>
        </w:rPr>
        <w:t>, electromyogram).</w:t>
      </w:r>
      <w:r>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Nyw4PC9zdHlsZT48L0Rpc3BsYXlUZXh0PjxyZWNvcmQ+PHJlYy1udW1iZXI+NTwvcmVjLW51bWJl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Nyw4PC9zdHlsZT48L0Rpc3BsYXlUZXh0PjxyZWNvcmQ+PHJlYy1udW1iZXI+NTwvcmVjLW51bWJl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00B73AA3" w:rsidRPr="00B73AA3">
        <w:rPr>
          <w:rFonts w:ascii="Arial" w:hAnsi="Arial" w:cs="Arial"/>
          <w:noProof/>
          <w:color w:val="000000"/>
          <w:sz w:val="20"/>
          <w:szCs w:val="20"/>
          <w:vertAlign w:val="superscript"/>
        </w:rPr>
        <w:t>7,8</w:t>
      </w:r>
      <w:r>
        <w:rPr>
          <w:rFonts w:ascii="Arial" w:hAnsi="Arial" w:cs="Arial"/>
          <w:color w:val="000000"/>
          <w:sz w:val="20"/>
          <w:szCs w:val="20"/>
        </w:rPr>
        <w:fldChar w:fldCharType="end"/>
      </w:r>
    </w:p>
    <w:p w14:paraId="29D6F48D" w14:textId="77777777" w:rsidR="003728DF" w:rsidRDefault="003728DF" w:rsidP="004D2616">
      <w:pPr>
        <w:rPr>
          <w:rFonts w:ascii="Arial" w:hAnsi="Arial" w:cs="Arial"/>
          <w:color w:val="000000"/>
          <w:sz w:val="20"/>
          <w:szCs w:val="20"/>
        </w:rPr>
      </w:pPr>
    </w:p>
    <w:p w14:paraId="191B694B" w14:textId="3B3559F6" w:rsidR="003728DF" w:rsidRDefault="0031734E" w:rsidP="00C23DDD">
      <w:pPr>
        <w:rPr>
          <w:rFonts w:ascii="Arial" w:hAnsi="Arial" w:cs="Arial"/>
          <w:color w:val="000000"/>
          <w:sz w:val="20"/>
          <w:szCs w:val="20"/>
        </w:rPr>
      </w:pPr>
      <w:bookmarkStart w:id="22" w:name="_Hlk103699718"/>
      <w:r>
        <w:rPr>
          <w:rFonts w:ascii="Arial" w:hAnsi="Arial" w:cs="Arial"/>
          <w:color w:val="000000"/>
          <w:sz w:val="20"/>
          <w:szCs w:val="20"/>
        </w:rPr>
        <w:t>Genetic testing</w:t>
      </w:r>
      <w:r w:rsidR="00855D7A">
        <w:rPr>
          <w:rFonts w:ascii="Arial" w:hAnsi="Arial" w:cs="Arial"/>
          <w:color w:val="000000"/>
          <w:sz w:val="20"/>
          <w:szCs w:val="20"/>
        </w:rPr>
        <w:t xml:space="preserve"> </w:t>
      </w:r>
      <w:r w:rsidR="0072397A">
        <w:rPr>
          <w:rFonts w:ascii="Arial" w:hAnsi="Arial" w:cs="Arial"/>
          <w:color w:val="000000"/>
          <w:sz w:val="20"/>
          <w:szCs w:val="20"/>
        </w:rPr>
        <w:t xml:space="preserve">is appropriate </w:t>
      </w:r>
      <w:r w:rsidR="00F10564">
        <w:rPr>
          <w:rFonts w:ascii="Arial" w:hAnsi="Arial" w:cs="Arial"/>
          <w:color w:val="000000"/>
          <w:sz w:val="20"/>
          <w:szCs w:val="20"/>
        </w:rPr>
        <w:t xml:space="preserve">to provide a molecularly confirmed diagnosis </w:t>
      </w:r>
      <w:r w:rsidR="0072397A">
        <w:rPr>
          <w:rFonts w:ascii="Arial" w:hAnsi="Arial" w:cs="Arial"/>
          <w:color w:val="000000"/>
          <w:sz w:val="20"/>
          <w:szCs w:val="20"/>
        </w:rPr>
        <w:t>in cases of unremarkable baseline</w:t>
      </w:r>
      <w:r w:rsidR="007A5944">
        <w:rPr>
          <w:rFonts w:ascii="Arial" w:hAnsi="Arial" w:cs="Arial"/>
          <w:color w:val="000000"/>
          <w:sz w:val="20"/>
          <w:szCs w:val="20"/>
        </w:rPr>
        <w:t xml:space="preserve"> clinical</w:t>
      </w:r>
      <w:r w:rsidR="0072397A">
        <w:rPr>
          <w:rFonts w:ascii="Arial" w:hAnsi="Arial" w:cs="Arial"/>
          <w:color w:val="000000"/>
          <w:sz w:val="20"/>
          <w:szCs w:val="20"/>
        </w:rPr>
        <w:t xml:space="preserve"> investigations and/or whe</w:t>
      </w:r>
      <w:r w:rsidR="007F5667">
        <w:rPr>
          <w:rFonts w:ascii="Arial" w:hAnsi="Arial" w:cs="Arial"/>
          <w:color w:val="000000"/>
          <w:sz w:val="20"/>
          <w:szCs w:val="20"/>
        </w:rPr>
        <w:t>n</w:t>
      </w:r>
      <w:r w:rsidR="0072397A">
        <w:rPr>
          <w:rFonts w:ascii="Arial" w:hAnsi="Arial" w:cs="Arial"/>
          <w:color w:val="000000"/>
          <w:sz w:val="20"/>
          <w:szCs w:val="20"/>
        </w:rPr>
        <w:t xml:space="preserve"> family history and clinical features suggest a diagnosis of AD-HSP.</w:t>
      </w:r>
      <w:r w:rsidR="00803DEC">
        <w:rPr>
          <w:rFonts w:ascii="Arial" w:hAnsi="Arial" w:cs="Arial"/>
          <w:color w:val="000000"/>
          <w:sz w:val="20"/>
          <w:szCs w:val="20"/>
        </w:rPr>
        <w:fldChar w:fldCharType="begin"/>
      </w:r>
      <w:r w:rsidR="00F960E5">
        <w:rPr>
          <w:rFonts w:ascii="Arial" w:hAnsi="Arial" w:cs="Arial"/>
          <w:color w:val="000000"/>
          <w:sz w:val="20"/>
          <w:szCs w:val="20"/>
        </w:rPr>
        <w:instrText xml:space="preserve"> ADDIN EN.CITE &lt;EndNote&gt;&lt;Cite&gt;&lt;Author&gt;Hensiek&lt;/Author&gt;&lt;Year&gt;2015&lt;/Year&gt;&lt;RecNum&gt;7&lt;/RecNum&gt;&lt;DisplayText&gt;&lt;style face="superscript"&gt;9&lt;/style&gt;&lt;/DisplayText&gt;&lt;record&gt;&lt;rec-number&gt;7&lt;/rec-number&gt;&lt;foreign-keys&gt;&lt;key app="EN" db-id="fafdtzdxg2aa5je2p9uvvx0dzrzpd9vtxvzs" timestamp="1648238026"&gt;7&lt;/key&gt;&lt;/foreign-keys&gt;&lt;ref-type name="Journal Article"&gt;17&lt;/ref-type&gt;&lt;contributors&gt;&lt;authors&gt;&lt;author&gt;Hensiek, A.&lt;/author&gt;&lt;author&gt;Kirker, S.&lt;/author&gt;&lt;author&gt;Reid, E.&lt;/author&gt;&lt;/authors&gt;&lt;/contributors&gt;&lt;auth-address&gt;Department of Neurology, Cambridge University Hospitals NHS Trust, Addenbrooke&amp;apos;s Biomedical Campus, Cambridge, UK.&lt;/auth-address&gt;&lt;titles&gt;&lt;title&gt;Diagnosis, investigation and management of hereditary spastic paraplegias in the era of next-generation sequencing&lt;/title&gt;&lt;secondary-title&gt;J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neurology&lt;/abbr-1&gt;&lt;/alt-periodical&gt;&lt;pages&gt;1601-1612&lt;/pages&gt;&lt;volume&gt;262&lt;/volume&gt;&lt;number&gt;7&lt;/number&gt;&lt;edition&gt;2014/12/07&lt;/edition&gt;&lt;keywords&gt;&lt;keyword&gt;Corpus Callosum/pathology&lt;/keyword&gt;&lt;keyword&gt;Humans&lt;/keyword&gt;&lt;keyword&gt;Sequence Analysis, DNA/*methods&lt;/keyword&gt;&lt;keyword&gt;*Spastic Paraplegia, Hereditary/diagnosis/genetics/therapy&lt;/keyword&gt;&lt;/keywords&gt;&lt;dates&gt;&lt;year&gt;2015&lt;/year&gt;&lt;pub-dates&gt;&lt;date&gt;Jul&lt;/date&gt;&lt;/pub-dates&gt;&lt;/dates&gt;&lt;isbn&gt;0340-5354 (Print)&amp;#xD;0340-5354&lt;/isbn&gt;&lt;accession-num&gt;25480570&lt;/accession-num&gt;&lt;urls&gt;&lt;related-urls&gt;&lt;url&gt;https://www.ncbi.nlm.nih.gov/pmc/articles/PMC4503825/pdf/415_2014_Article_7598.pdf&lt;/url&gt;&lt;/related-urls&gt;&lt;/urls&gt;&lt;custom2&gt;PMC4503825&lt;/custom2&gt;&lt;electronic-resource-num&gt;10.1007/s00415-014-7598-y&lt;/electronic-resource-num&gt;&lt;remote-database-provider&gt;NLM&lt;/remote-database-provider&gt;&lt;language&gt;eng&lt;/language&gt;&lt;/record&gt;&lt;/Cite&gt;&lt;/EndNote&gt;</w:instrText>
      </w:r>
      <w:r w:rsidR="00803DEC">
        <w:rPr>
          <w:rFonts w:ascii="Arial" w:hAnsi="Arial" w:cs="Arial"/>
          <w:color w:val="000000"/>
          <w:sz w:val="20"/>
          <w:szCs w:val="20"/>
        </w:rPr>
        <w:fldChar w:fldCharType="separate"/>
      </w:r>
      <w:r w:rsidR="00803DEC" w:rsidRPr="00803DEC">
        <w:rPr>
          <w:rFonts w:ascii="Arial" w:hAnsi="Arial" w:cs="Arial"/>
          <w:noProof/>
          <w:color w:val="000000"/>
          <w:sz w:val="20"/>
          <w:szCs w:val="20"/>
          <w:vertAlign w:val="superscript"/>
        </w:rPr>
        <w:t>9</w:t>
      </w:r>
      <w:r w:rsidR="00803DEC">
        <w:rPr>
          <w:rFonts w:ascii="Arial" w:hAnsi="Arial" w:cs="Arial"/>
          <w:color w:val="000000"/>
          <w:sz w:val="20"/>
          <w:szCs w:val="20"/>
        </w:rPr>
        <w:fldChar w:fldCharType="end"/>
      </w:r>
      <w:r w:rsidR="0072397A">
        <w:rPr>
          <w:rFonts w:ascii="Arial" w:hAnsi="Arial" w:cs="Arial"/>
          <w:color w:val="000000"/>
          <w:sz w:val="20"/>
          <w:szCs w:val="20"/>
        </w:rPr>
        <w:t xml:space="preserve"> </w:t>
      </w:r>
      <w:r w:rsidR="008202F8">
        <w:rPr>
          <w:rFonts w:ascii="Arial" w:hAnsi="Arial" w:cs="Arial"/>
          <w:color w:val="000000"/>
          <w:sz w:val="20"/>
          <w:szCs w:val="20"/>
        </w:rPr>
        <w:t xml:space="preserve">The clinical presentation and inheritance pattern </w:t>
      </w:r>
      <w:r w:rsidR="007604B2">
        <w:rPr>
          <w:rFonts w:ascii="Arial" w:hAnsi="Arial" w:cs="Arial"/>
          <w:color w:val="000000"/>
          <w:sz w:val="20"/>
          <w:szCs w:val="20"/>
        </w:rPr>
        <w:t>can help</w:t>
      </w:r>
      <w:r w:rsidR="00DC3842">
        <w:rPr>
          <w:rFonts w:ascii="Arial" w:hAnsi="Arial" w:cs="Arial"/>
          <w:color w:val="000000"/>
          <w:sz w:val="20"/>
          <w:szCs w:val="20"/>
        </w:rPr>
        <w:t xml:space="preserve"> focus genetic investigations and </w:t>
      </w:r>
      <w:r w:rsidR="000E1D84">
        <w:rPr>
          <w:rFonts w:ascii="Arial" w:hAnsi="Arial" w:cs="Arial"/>
          <w:color w:val="000000"/>
          <w:sz w:val="20"/>
          <w:szCs w:val="20"/>
        </w:rPr>
        <w:t xml:space="preserve">increase the likelihood of </w:t>
      </w:r>
      <w:r w:rsidR="00DC3842">
        <w:rPr>
          <w:rFonts w:ascii="Arial" w:hAnsi="Arial" w:cs="Arial"/>
          <w:color w:val="000000"/>
          <w:sz w:val="20"/>
          <w:szCs w:val="20"/>
        </w:rPr>
        <w:t>mak</w:t>
      </w:r>
      <w:r w:rsidR="000E1D84">
        <w:rPr>
          <w:rFonts w:ascii="Arial" w:hAnsi="Arial" w:cs="Arial"/>
          <w:color w:val="000000"/>
          <w:sz w:val="20"/>
          <w:szCs w:val="20"/>
        </w:rPr>
        <w:t>ing</w:t>
      </w:r>
      <w:r w:rsidR="00DC3842">
        <w:rPr>
          <w:rFonts w:ascii="Arial" w:hAnsi="Arial" w:cs="Arial"/>
          <w:color w:val="000000"/>
          <w:sz w:val="20"/>
          <w:szCs w:val="20"/>
        </w:rPr>
        <w:t xml:space="preserve"> a definitive </w:t>
      </w:r>
      <w:r w:rsidR="00F51E12">
        <w:rPr>
          <w:rFonts w:ascii="Arial" w:hAnsi="Arial" w:cs="Arial"/>
          <w:color w:val="000000"/>
          <w:sz w:val="20"/>
          <w:szCs w:val="20"/>
        </w:rPr>
        <w:t xml:space="preserve">molecular </w:t>
      </w:r>
      <w:r w:rsidR="00DC3842">
        <w:rPr>
          <w:rFonts w:ascii="Arial" w:hAnsi="Arial" w:cs="Arial"/>
          <w:color w:val="000000"/>
          <w:sz w:val="20"/>
          <w:szCs w:val="20"/>
        </w:rPr>
        <w:t>diagnosis</w:t>
      </w:r>
      <w:r w:rsidR="003728DF">
        <w:rPr>
          <w:rFonts w:ascii="Arial" w:hAnsi="Arial" w:cs="Arial"/>
          <w:color w:val="000000"/>
          <w:sz w:val="20"/>
          <w:szCs w:val="20"/>
        </w:rPr>
        <w:t>.</w:t>
      </w:r>
      <w:r w:rsidR="00B73AA3">
        <w:rPr>
          <w:rFonts w:ascii="Arial" w:hAnsi="Arial" w:cs="Arial"/>
          <w:color w:val="000000"/>
          <w:sz w:val="20"/>
          <w:szCs w:val="20"/>
        </w:rPr>
        <w:fldChar w:fldCharType="begin"/>
      </w:r>
      <w:r w:rsidR="00F960E5">
        <w:rPr>
          <w:rFonts w:ascii="Arial" w:hAnsi="Arial" w:cs="Arial"/>
          <w:color w:val="000000"/>
          <w:sz w:val="20"/>
          <w:szCs w:val="20"/>
        </w:rPr>
        <w:instrText xml:space="preserve"> ADDIN EN.CITE &lt;EndNote&gt;&lt;Cite&gt;&lt;Author&gt;Hensiek&lt;/Author&gt;&lt;Year&gt;2015&lt;/Year&gt;&lt;RecNum&gt;7&lt;/RecNum&gt;&lt;DisplayText&gt;&lt;style face="superscript"&gt;9&lt;/style&gt;&lt;/DisplayText&gt;&lt;record&gt;&lt;rec-number&gt;7&lt;/rec-number&gt;&lt;foreign-keys&gt;&lt;key app="EN" db-id="fafdtzdxg2aa5je2p9uvvx0dzrzpd9vtxvzs" timestamp="1648238026"&gt;7&lt;/key&gt;&lt;/foreign-keys&gt;&lt;ref-type name="Journal Article"&gt;17&lt;/ref-type&gt;&lt;contributors&gt;&lt;authors&gt;&lt;author&gt;Hensiek, A.&lt;/author&gt;&lt;author&gt;Kirker, S.&lt;/author&gt;&lt;author&gt;Reid, E.&lt;/author&gt;&lt;/authors&gt;&lt;/contributors&gt;&lt;auth-address&gt;Department of Neurology, Cambridge University Hospitals NHS Trust, Addenbrooke&amp;apos;s Biomedical Campus, Cambridge, UK.&lt;/auth-address&gt;&lt;titles&gt;&lt;title&gt;Diagnosis, investigation and management of hereditary spastic paraplegias in the era of next-generation sequencing&lt;/title&gt;&lt;secondary-title&gt;J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neurology&lt;/abbr-1&gt;&lt;/alt-periodical&gt;&lt;pages&gt;1601-1612&lt;/pages&gt;&lt;volume&gt;262&lt;/volume&gt;&lt;number&gt;7&lt;/number&gt;&lt;edition&gt;2014/12/07&lt;/edition&gt;&lt;keywords&gt;&lt;keyword&gt;Corpus Callosum/pathology&lt;/keyword&gt;&lt;keyword&gt;Humans&lt;/keyword&gt;&lt;keyword&gt;Sequence Analysis, DNA/*methods&lt;/keyword&gt;&lt;keyword&gt;*Spastic Paraplegia, Hereditary/diagnosis/genetics/therapy&lt;/keyword&gt;&lt;/keywords&gt;&lt;dates&gt;&lt;year&gt;2015&lt;/year&gt;&lt;pub-dates&gt;&lt;date&gt;Jul&lt;/date&gt;&lt;/pub-dates&gt;&lt;/dates&gt;&lt;isbn&gt;0340-5354 (Print)&amp;#xD;0340-5354&lt;/isbn&gt;&lt;accession-num&gt;25480570&lt;/accession-num&gt;&lt;urls&gt;&lt;related-urls&gt;&lt;url&gt;https://www.ncbi.nlm.nih.gov/pmc/articles/PMC4503825/pdf/415_2014_Article_7598.pdf&lt;/url&gt;&lt;/related-urls&gt;&lt;/urls&gt;&lt;custom2&gt;PMC4503825&lt;/custom2&gt;&lt;electronic-resource-num&gt;10.1007/s00415-014-7598-y&lt;/electronic-resource-num&gt;&lt;remote-database-provider&gt;NLM&lt;/remote-database-provider&gt;&lt;language&gt;eng&lt;/language&gt;&lt;/record&gt;&lt;/Cite&gt;&lt;/EndNote&gt;</w:instrText>
      </w:r>
      <w:r w:rsidR="00B73AA3">
        <w:rPr>
          <w:rFonts w:ascii="Arial" w:hAnsi="Arial" w:cs="Arial"/>
          <w:color w:val="000000"/>
          <w:sz w:val="20"/>
          <w:szCs w:val="20"/>
        </w:rPr>
        <w:fldChar w:fldCharType="separate"/>
      </w:r>
      <w:r w:rsidR="00B73AA3" w:rsidRPr="00B73AA3">
        <w:rPr>
          <w:rFonts w:ascii="Arial" w:hAnsi="Arial" w:cs="Arial"/>
          <w:noProof/>
          <w:color w:val="000000"/>
          <w:sz w:val="20"/>
          <w:szCs w:val="20"/>
          <w:vertAlign w:val="superscript"/>
        </w:rPr>
        <w:t>9</w:t>
      </w:r>
      <w:r w:rsidR="00B73AA3">
        <w:rPr>
          <w:rFonts w:ascii="Arial" w:hAnsi="Arial" w:cs="Arial"/>
          <w:color w:val="000000"/>
          <w:sz w:val="20"/>
          <w:szCs w:val="20"/>
        </w:rPr>
        <w:fldChar w:fldCharType="end"/>
      </w:r>
      <w:r w:rsidR="00854462">
        <w:rPr>
          <w:rFonts w:ascii="Arial" w:hAnsi="Arial" w:cs="Arial"/>
          <w:color w:val="000000"/>
          <w:sz w:val="20"/>
          <w:szCs w:val="20"/>
        </w:rPr>
        <w:t xml:space="preserve"> </w:t>
      </w:r>
      <w:r w:rsidR="00B1362F">
        <w:rPr>
          <w:rFonts w:ascii="Arial" w:hAnsi="Arial" w:cs="Arial"/>
          <w:color w:val="000000"/>
          <w:sz w:val="20"/>
          <w:szCs w:val="20"/>
        </w:rPr>
        <w:t xml:space="preserve">However, </w:t>
      </w:r>
      <w:r w:rsidR="00F51E12">
        <w:rPr>
          <w:rFonts w:ascii="Arial" w:hAnsi="Arial" w:cs="Arial"/>
          <w:color w:val="000000"/>
          <w:sz w:val="20"/>
          <w:szCs w:val="20"/>
        </w:rPr>
        <w:t xml:space="preserve">identifying </w:t>
      </w:r>
      <w:r w:rsidR="00685769">
        <w:rPr>
          <w:rFonts w:ascii="Arial" w:hAnsi="Arial" w:cs="Arial"/>
          <w:color w:val="000000"/>
          <w:sz w:val="20"/>
          <w:szCs w:val="20"/>
        </w:rPr>
        <w:t>which gene(s) to test</w:t>
      </w:r>
      <w:r w:rsidR="00B1362F">
        <w:rPr>
          <w:rFonts w:ascii="Arial" w:hAnsi="Arial" w:cs="Arial"/>
          <w:color w:val="000000"/>
          <w:sz w:val="20"/>
          <w:szCs w:val="20"/>
        </w:rPr>
        <w:t xml:space="preserve"> is </w:t>
      </w:r>
      <w:r w:rsidR="002400AD">
        <w:rPr>
          <w:rFonts w:ascii="Arial" w:hAnsi="Arial" w:cs="Arial"/>
          <w:color w:val="000000"/>
          <w:sz w:val="20"/>
          <w:szCs w:val="20"/>
        </w:rPr>
        <w:t>complex because</w:t>
      </w:r>
      <w:r w:rsidR="001802C2">
        <w:rPr>
          <w:rFonts w:ascii="Arial" w:hAnsi="Arial" w:cs="Arial"/>
          <w:color w:val="000000"/>
          <w:sz w:val="20"/>
          <w:szCs w:val="20"/>
        </w:rPr>
        <w:t xml:space="preserve"> </w:t>
      </w:r>
      <w:r w:rsidR="0078005D">
        <w:rPr>
          <w:rFonts w:ascii="Arial" w:hAnsi="Arial" w:cs="Arial"/>
          <w:color w:val="000000"/>
          <w:sz w:val="20"/>
          <w:szCs w:val="20"/>
        </w:rPr>
        <w:t>of genetic heterogeneity</w:t>
      </w:r>
      <w:r w:rsidR="00570E55">
        <w:rPr>
          <w:rFonts w:ascii="Arial" w:hAnsi="Arial" w:cs="Arial"/>
          <w:color w:val="000000"/>
          <w:sz w:val="20"/>
          <w:szCs w:val="20"/>
        </w:rPr>
        <w:t xml:space="preserve">, genetic </w:t>
      </w:r>
      <w:r w:rsidR="004A4034">
        <w:rPr>
          <w:rFonts w:ascii="Arial" w:hAnsi="Arial" w:cs="Arial"/>
          <w:color w:val="000000"/>
          <w:sz w:val="20"/>
          <w:szCs w:val="20"/>
        </w:rPr>
        <w:t>overlap</w:t>
      </w:r>
      <w:r w:rsidR="008A6CB1">
        <w:rPr>
          <w:rFonts w:ascii="Arial" w:hAnsi="Arial" w:cs="Arial"/>
          <w:color w:val="000000"/>
          <w:sz w:val="20"/>
          <w:szCs w:val="20"/>
        </w:rPr>
        <w:t xml:space="preserve"> of HSP genes</w:t>
      </w:r>
      <w:r w:rsidR="004A4034">
        <w:rPr>
          <w:rFonts w:ascii="Arial" w:hAnsi="Arial" w:cs="Arial"/>
          <w:color w:val="000000"/>
          <w:sz w:val="20"/>
          <w:szCs w:val="20"/>
        </w:rPr>
        <w:t xml:space="preserve"> with other conditions</w:t>
      </w:r>
      <w:r w:rsidR="00824273">
        <w:rPr>
          <w:rFonts w:ascii="Arial" w:hAnsi="Arial" w:cs="Arial"/>
          <w:color w:val="000000"/>
          <w:sz w:val="20"/>
          <w:szCs w:val="20"/>
        </w:rPr>
        <w:t>,</w:t>
      </w:r>
      <w:r w:rsidR="0078005D">
        <w:rPr>
          <w:rFonts w:ascii="Arial" w:hAnsi="Arial" w:cs="Arial"/>
          <w:color w:val="000000"/>
          <w:sz w:val="20"/>
          <w:szCs w:val="20"/>
        </w:rPr>
        <w:t xml:space="preserve"> </w:t>
      </w:r>
      <w:r w:rsidR="006223FC">
        <w:rPr>
          <w:rFonts w:ascii="Arial" w:hAnsi="Arial" w:cs="Arial"/>
          <w:color w:val="000000"/>
          <w:sz w:val="20"/>
          <w:szCs w:val="20"/>
        </w:rPr>
        <w:t xml:space="preserve">the possibility </w:t>
      </w:r>
      <w:r w:rsidR="00B13C86">
        <w:rPr>
          <w:rFonts w:ascii="Arial" w:hAnsi="Arial" w:cs="Arial"/>
          <w:color w:val="000000"/>
          <w:sz w:val="20"/>
          <w:szCs w:val="20"/>
        </w:rPr>
        <w:t xml:space="preserve">of variants </w:t>
      </w:r>
      <w:r w:rsidR="001D29D7">
        <w:rPr>
          <w:rFonts w:ascii="Arial" w:hAnsi="Arial" w:cs="Arial"/>
          <w:color w:val="000000"/>
          <w:sz w:val="20"/>
          <w:szCs w:val="20"/>
        </w:rPr>
        <w:t>within a</w:t>
      </w:r>
      <w:r w:rsidR="00574BC1">
        <w:rPr>
          <w:rFonts w:ascii="Arial" w:hAnsi="Arial" w:cs="Arial"/>
          <w:color w:val="000000"/>
          <w:sz w:val="20"/>
          <w:szCs w:val="20"/>
        </w:rPr>
        <w:t>n</w:t>
      </w:r>
      <w:r w:rsidR="00B13C86">
        <w:rPr>
          <w:rFonts w:ascii="Arial" w:hAnsi="Arial" w:cs="Arial"/>
          <w:color w:val="000000"/>
          <w:sz w:val="20"/>
          <w:szCs w:val="20"/>
        </w:rPr>
        <w:t xml:space="preserve"> HSP gene </w:t>
      </w:r>
      <w:r w:rsidR="003343AB">
        <w:rPr>
          <w:rFonts w:ascii="Arial" w:hAnsi="Arial" w:cs="Arial"/>
          <w:color w:val="000000"/>
          <w:sz w:val="20"/>
          <w:szCs w:val="20"/>
        </w:rPr>
        <w:t>to have</w:t>
      </w:r>
      <w:r w:rsidR="00B13C86">
        <w:rPr>
          <w:rFonts w:ascii="Arial" w:hAnsi="Arial" w:cs="Arial"/>
          <w:color w:val="000000"/>
          <w:sz w:val="20"/>
          <w:szCs w:val="20"/>
        </w:rPr>
        <w:t xml:space="preserve"> different</w:t>
      </w:r>
      <w:r w:rsidR="001802C2">
        <w:rPr>
          <w:rFonts w:ascii="Arial" w:hAnsi="Arial" w:cs="Arial"/>
          <w:color w:val="000000"/>
          <w:sz w:val="20"/>
          <w:szCs w:val="20"/>
        </w:rPr>
        <w:t xml:space="preserve"> inheritance patterns</w:t>
      </w:r>
      <w:r w:rsidR="00A65B24">
        <w:rPr>
          <w:rFonts w:ascii="Arial" w:hAnsi="Arial" w:cs="Arial"/>
          <w:color w:val="000000"/>
          <w:sz w:val="20"/>
          <w:szCs w:val="20"/>
        </w:rPr>
        <w:t xml:space="preserve"> </w:t>
      </w:r>
      <w:r w:rsidR="006A7649">
        <w:rPr>
          <w:rFonts w:ascii="Arial" w:hAnsi="Arial" w:cs="Arial"/>
          <w:color w:val="000000"/>
          <w:sz w:val="20"/>
          <w:szCs w:val="20"/>
        </w:rPr>
        <w:t>(</w:t>
      </w:r>
      <w:proofErr w:type="spellStart"/>
      <w:r w:rsidR="006A7649">
        <w:rPr>
          <w:rFonts w:ascii="Arial" w:hAnsi="Arial" w:cs="Arial"/>
          <w:color w:val="000000"/>
          <w:sz w:val="20"/>
          <w:szCs w:val="20"/>
        </w:rPr>
        <w:t>eg</w:t>
      </w:r>
      <w:proofErr w:type="spellEnd"/>
      <w:r w:rsidR="006A7649">
        <w:rPr>
          <w:rFonts w:ascii="Arial" w:hAnsi="Arial" w:cs="Arial"/>
          <w:color w:val="000000"/>
          <w:sz w:val="20"/>
          <w:szCs w:val="20"/>
        </w:rPr>
        <w:t xml:space="preserve">, </w:t>
      </w:r>
      <w:r w:rsidR="00542D1A">
        <w:rPr>
          <w:rFonts w:ascii="Arial" w:hAnsi="Arial" w:cs="Arial"/>
          <w:color w:val="000000"/>
          <w:sz w:val="20"/>
          <w:szCs w:val="20"/>
        </w:rPr>
        <w:t>AD and AR)</w:t>
      </w:r>
      <w:r w:rsidR="00A113E9">
        <w:rPr>
          <w:rFonts w:ascii="Arial" w:hAnsi="Arial" w:cs="Arial"/>
          <w:color w:val="000000"/>
          <w:sz w:val="20"/>
          <w:szCs w:val="20"/>
        </w:rPr>
        <w:t>,</w:t>
      </w:r>
      <w:r w:rsidR="001802C2">
        <w:rPr>
          <w:rFonts w:ascii="Arial" w:hAnsi="Arial" w:cs="Arial"/>
          <w:color w:val="000000"/>
          <w:sz w:val="20"/>
          <w:szCs w:val="20"/>
        </w:rPr>
        <w:t xml:space="preserve"> </w:t>
      </w:r>
      <w:r w:rsidR="000A77D0">
        <w:rPr>
          <w:rFonts w:ascii="Arial" w:hAnsi="Arial" w:cs="Arial"/>
          <w:color w:val="000000"/>
          <w:sz w:val="20"/>
          <w:szCs w:val="20"/>
        </w:rPr>
        <w:t>and</w:t>
      </w:r>
      <w:r w:rsidR="001802C2">
        <w:rPr>
          <w:rFonts w:ascii="Arial" w:hAnsi="Arial" w:cs="Arial"/>
          <w:color w:val="000000"/>
          <w:sz w:val="20"/>
          <w:szCs w:val="20"/>
        </w:rPr>
        <w:t xml:space="preserve"> </w:t>
      </w:r>
      <w:r w:rsidR="008A6CB1">
        <w:rPr>
          <w:rFonts w:ascii="Arial" w:hAnsi="Arial" w:cs="Arial"/>
          <w:color w:val="000000"/>
          <w:sz w:val="20"/>
          <w:szCs w:val="20"/>
        </w:rPr>
        <w:t xml:space="preserve">the possibility of </w:t>
      </w:r>
      <w:r w:rsidR="006223FC">
        <w:rPr>
          <w:rFonts w:ascii="Arial" w:hAnsi="Arial" w:cs="Arial"/>
          <w:color w:val="000000"/>
          <w:sz w:val="20"/>
          <w:szCs w:val="20"/>
        </w:rPr>
        <w:t xml:space="preserve">multiple </w:t>
      </w:r>
      <w:r w:rsidR="001802C2">
        <w:rPr>
          <w:rFonts w:ascii="Arial" w:hAnsi="Arial" w:cs="Arial"/>
          <w:color w:val="000000"/>
          <w:sz w:val="20"/>
          <w:szCs w:val="20"/>
        </w:rPr>
        <w:t>concurrent HSP gene variants</w:t>
      </w:r>
      <w:r w:rsidR="00CB0E56">
        <w:rPr>
          <w:rFonts w:ascii="Arial" w:hAnsi="Arial" w:cs="Arial"/>
          <w:color w:val="000000"/>
          <w:sz w:val="20"/>
          <w:szCs w:val="20"/>
        </w:rPr>
        <w:t xml:space="preserve"> within a</w:t>
      </w:r>
      <w:r w:rsidR="00B052A9">
        <w:rPr>
          <w:rFonts w:ascii="Arial" w:hAnsi="Arial" w:cs="Arial"/>
          <w:color w:val="000000"/>
          <w:sz w:val="20"/>
          <w:szCs w:val="20"/>
        </w:rPr>
        <w:t xml:space="preserve"> single patient</w:t>
      </w:r>
      <w:r w:rsidR="001802C2">
        <w:rPr>
          <w:rFonts w:ascii="Arial" w:hAnsi="Arial" w:cs="Arial"/>
          <w:color w:val="000000"/>
          <w:sz w:val="20"/>
          <w:szCs w:val="20"/>
        </w:rPr>
        <w:t>.</w:t>
      </w:r>
      <w:r w:rsidR="00B73AA3">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sidR="00B73AA3">
        <w:rPr>
          <w:rFonts w:ascii="Arial" w:hAnsi="Arial" w:cs="Arial"/>
          <w:color w:val="000000"/>
          <w:sz w:val="20"/>
          <w:szCs w:val="20"/>
        </w:rPr>
      </w:r>
      <w:r w:rsidR="00B73AA3">
        <w:rPr>
          <w:rFonts w:ascii="Arial" w:hAnsi="Arial" w:cs="Arial"/>
          <w:color w:val="000000"/>
          <w:sz w:val="20"/>
          <w:szCs w:val="20"/>
        </w:rPr>
        <w:fldChar w:fldCharType="separate"/>
      </w:r>
      <w:r w:rsidR="00B73AA3" w:rsidRPr="00B73AA3">
        <w:rPr>
          <w:rFonts w:ascii="Arial" w:hAnsi="Arial" w:cs="Arial"/>
          <w:noProof/>
          <w:color w:val="000000"/>
          <w:sz w:val="20"/>
          <w:szCs w:val="20"/>
          <w:vertAlign w:val="superscript"/>
        </w:rPr>
        <w:t>3</w:t>
      </w:r>
      <w:r w:rsidR="00B73AA3">
        <w:rPr>
          <w:rFonts w:ascii="Arial" w:hAnsi="Arial" w:cs="Arial"/>
          <w:color w:val="000000"/>
          <w:sz w:val="20"/>
          <w:szCs w:val="20"/>
        </w:rPr>
        <w:fldChar w:fldCharType="end"/>
      </w:r>
      <w:r w:rsidR="004013FE">
        <w:rPr>
          <w:rFonts w:ascii="Arial" w:hAnsi="Arial" w:cs="Arial"/>
          <w:color w:val="000000"/>
          <w:sz w:val="20"/>
          <w:szCs w:val="20"/>
        </w:rPr>
        <w:t xml:space="preserve"> </w:t>
      </w:r>
      <w:bookmarkEnd w:id="22"/>
      <w:r w:rsidR="00B27B0E">
        <w:rPr>
          <w:rFonts w:ascii="Arial" w:hAnsi="Arial" w:cs="Arial"/>
          <w:color w:val="000000"/>
          <w:sz w:val="20"/>
          <w:szCs w:val="20"/>
        </w:rPr>
        <w:t>Furthermore, m</w:t>
      </w:r>
      <w:r w:rsidR="00E9529A">
        <w:rPr>
          <w:rFonts w:ascii="Arial" w:hAnsi="Arial" w:cs="Arial"/>
          <w:color w:val="000000"/>
          <w:sz w:val="20"/>
          <w:szCs w:val="20"/>
        </w:rPr>
        <w:t xml:space="preserve">any cases of </w:t>
      </w:r>
      <w:r w:rsidR="00675DFB">
        <w:rPr>
          <w:rFonts w:ascii="Arial" w:hAnsi="Arial" w:cs="Arial"/>
          <w:color w:val="000000"/>
          <w:sz w:val="20"/>
          <w:szCs w:val="20"/>
        </w:rPr>
        <w:t>apparently sporadic</w:t>
      </w:r>
      <w:r w:rsidR="00E9529A">
        <w:rPr>
          <w:rFonts w:ascii="Arial" w:hAnsi="Arial" w:cs="Arial"/>
          <w:color w:val="000000"/>
          <w:sz w:val="20"/>
          <w:szCs w:val="20"/>
        </w:rPr>
        <w:t xml:space="preserve"> spastic paraplegias likely have a genetic cause even with negative family history due to asymptomatic affected relatives and </w:t>
      </w:r>
      <w:r w:rsidR="00E9529A" w:rsidRPr="000D030A">
        <w:rPr>
          <w:rFonts w:ascii="Arial" w:hAnsi="Arial" w:cs="Arial"/>
          <w:i/>
          <w:iCs/>
          <w:color w:val="000000"/>
          <w:sz w:val="20"/>
          <w:szCs w:val="20"/>
        </w:rPr>
        <w:t>de novo</w:t>
      </w:r>
      <w:r w:rsidR="00E9529A">
        <w:rPr>
          <w:rFonts w:ascii="Arial" w:hAnsi="Arial" w:cs="Arial"/>
          <w:color w:val="000000"/>
          <w:sz w:val="20"/>
          <w:szCs w:val="20"/>
        </w:rPr>
        <w:t xml:space="preserve"> mutations.</w:t>
      </w:r>
      <w:r w:rsidR="00E9529A">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E9529A">
        <w:rPr>
          <w:rFonts w:ascii="Arial" w:hAnsi="Arial" w:cs="Arial"/>
          <w:color w:val="000000"/>
          <w:sz w:val="20"/>
          <w:szCs w:val="20"/>
        </w:rPr>
        <w:instrText xml:space="preserve"> ADDIN EN.CITE </w:instrText>
      </w:r>
      <w:r w:rsidR="00E9529A">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E9529A">
        <w:rPr>
          <w:rFonts w:ascii="Arial" w:hAnsi="Arial" w:cs="Arial"/>
          <w:color w:val="000000"/>
          <w:sz w:val="20"/>
          <w:szCs w:val="20"/>
        </w:rPr>
        <w:instrText xml:space="preserve"> ADDIN EN.CITE.DATA </w:instrText>
      </w:r>
      <w:r w:rsidR="00E9529A">
        <w:rPr>
          <w:rFonts w:ascii="Arial" w:hAnsi="Arial" w:cs="Arial"/>
          <w:color w:val="000000"/>
          <w:sz w:val="20"/>
          <w:szCs w:val="20"/>
        </w:rPr>
      </w:r>
      <w:r w:rsidR="00E9529A">
        <w:rPr>
          <w:rFonts w:ascii="Arial" w:hAnsi="Arial" w:cs="Arial"/>
          <w:color w:val="000000"/>
          <w:sz w:val="20"/>
          <w:szCs w:val="20"/>
        </w:rPr>
        <w:fldChar w:fldCharType="end"/>
      </w:r>
      <w:r w:rsidR="00E9529A">
        <w:rPr>
          <w:rFonts w:ascii="Arial" w:hAnsi="Arial" w:cs="Arial"/>
          <w:color w:val="000000"/>
          <w:sz w:val="20"/>
          <w:szCs w:val="20"/>
        </w:rPr>
      </w:r>
      <w:r w:rsidR="00E9529A">
        <w:rPr>
          <w:rFonts w:ascii="Arial" w:hAnsi="Arial" w:cs="Arial"/>
          <w:color w:val="000000"/>
          <w:sz w:val="20"/>
          <w:szCs w:val="20"/>
        </w:rPr>
        <w:fldChar w:fldCharType="separate"/>
      </w:r>
      <w:r w:rsidR="00E9529A" w:rsidRPr="00F966B2">
        <w:rPr>
          <w:rFonts w:ascii="Arial" w:hAnsi="Arial" w:cs="Arial"/>
          <w:noProof/>
          <w:color w:val="000000"/>
          <w:sz w:val="20"/>
          <w:szCs w:val="20"/>
          <w:vertAlign w:val="superscript"/>
        </w:rPr>
        <w:t>1</w:t>
      </w:r>
      <w:r w:rsidR="00E9529A">
        <w:rPr>
          <w:rFonts w:ascii="Arial" w:hAnsi="Arial" w:cs="Arial"/>
          <w:color w:val="000000"/>
          <w:sz w:val="20"/>
          <w:szCs w:val="20"/>
        </w:rPr>
        <w:fldChar w:fldCharType="end"/>
      </w:r>
      <w:r w:rsidR="00E9529A">
        <w:rPr>
          <w:rFonts w:ascii="Arial" w:hAnsi="Arial" w:cs="Arial"/>
          <w:color w:val="000000"/>
          <w:sz w:val="20"/>
          <w:szCs w:val="20"/>
        </w:rPr>
        <w:t xml:space="preserve"> </w:t>
      </w:r>
      <w:r w:rsidR="004D2616">
        <w:rPr>
          <w:rFonts w:ascii="Arial" w:hAnsi="Arial" w:cs="Arial"/>
          <w:color w:val="000000"/>
          <w:sz w:val="20"/>
          <w:szCs w:val="20"/>
        </w:rPr>
        <w:t>Obtaining a molecular diagnosis provides diagnostic certainty, can prevent further unnecessary tests, informs prognosis, assists genetic counseling, and allows for preimplantation or prenatal diagnosis</w:t>
      </w:r>
      <w:r w:rsidR="009938E6">
        <w:rPr>
          <w:rFonts w:ascii="Arial" w:hAnsi="Arial" w:cs="Arial"/>
          <w:color w:val="000000"/>
          <w:sz w:val="20"/>
          <w:szCs w:val="20"/>
        </w:rPr>
        <w:t>.</w:t>
      </w:r>
      <w:r w:rsidR="008522FD">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ZT48Q2l0ZT48QXV0aG9yPlNhcHV0cmE8L0F1dGhvcj48WWVhcj4yMDIxPC9ZZWFyPjxSZWNOdW0+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ZT48Q2l0ZT48QXV0aG9yPlNhcHV0cmE8L0F1dGhvcj48WWVhcj4yMDIxPC9ZZWFyPjxSZWNOdW0+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sidR="008522FD">
        <w:rPr>
          <w:rFonts w:ascii="Arial" w:hAnsi="Arial" w:cs="Arial"/>
          <w:color w:val="000000"/>
          <w:sz w:val="20"/>
          <w:szCs w:val="20"/>
        </w:rPr>
      </w:r>
      <w:r w:rsidR="008522FD">
        <w:rPr>
          <w:rFonts w:ascii="Arial" w:hAnsi="Arial" w:cs="Arial"/>
          <w:color w:val="000000"/>
          <w:sz w:val="20"/>
          <w:szCs w:val="20"/>
        </w:rPr>
        <w:fldChar w:fldCharType="separate"/>
      </w:r>
      <w:r w:rsidR="008522FD" w:rsidRPr="008522FD">
        <w:rPr>
          <w:rFonts w:ascii="Arial" w:hAnsi="Arial" w:cs="Arial"/>
          <w:noProof/>
          <w:color w:val="000000"/>
          <w:sz w:val="20"/>
          <w:szCs w:val="20"/>
          <w:vertAlign w:val="superscript"/>
        </w:rPr>
        <w:t>3,10</w:t>
      </w:r>
      <w:r w:rsidR="008522FD">
        <w:rPr>
          <w:rFonts w:ascii="Arial" w:hAnsi="Arial" w:cs="Arial"/>
          <w:color w:val="000000"/>
          <w:sz w:val="20"/>
          <w:szCs w:val="20"/>
        </w:rPr>
        <w:fldChar w:fldCharType="end"/>
      </w:r>
      <w:r w:rsidR="00DE5AF3">
        <w:rPr>
          <w:rFonts w:ascii="Arial" w:hAnsi="Arial" w:cs="Arial"/>
          <w:color w:val="000000"/>
          <w:sz w:val="20"/>
          <w:szCs w:val="20"/>
        </w:rPr>
        <w:t xml:space="preserve"> </w:t>
      </w:r>
      <w:r w:rsidR="00574D78">
        <w:rPr>
          <w:rFonts w:ascii="Arial" w:hAnsi="Arial" w:cs="Arial"/>
          <w:color w:val="000000"/>
          <w:sz w:val="20"/>
          <w:szCs w:val="20"/>
        </w:rPr>
        <w:t xml:space="preserve">However, 45% to 67% of families </w:t>
      </w:r>
      <w:r w:rsidR="009F7EC5">
        <w:rPr>
          <w:rFonts w:ascii="Arial" w:hAnsi="Arial" w:cs="Arial"/>
          <w:color w:val="000000"/>
          <w:sz w:val="20"/>
          <w:szCs w:val="20"/>
        </w:rPr>
        <w:t>with AD-HSP</w:t>
      </w:r>
      <w:r w:rsidR="00AA691D">
        <w:rPr>
          <w:rFonts w:ascii="Arial" w:hAnsi="Arial" w:cs="Arial"/>
          <w:color w:val="000000"/>
          <w:sz w:val="20"/>
          <w:szCs w:val="20"/>
        </w:rPr>
        <w:t xml:space="preserve"> who are</w:t>
      </w:r>
      <w:r w:rsidR="009F7EC5">
        <w:rPr>
          <w:rFonts w:ascii="Arial" w:hAnsi="Arial" w:cs="Arial"/>
          <w:color w:val="000000"/>
          <w:sz w:val="20"/>
          <w:szCs w:val="20"/>
        </w:rPr>
        <w:t xml:space="preserve"> </w:t>
      </w:r>
      <w:r w:rsidR="00574D78">
        <w:rPr>
          <w:rFonts w:ascii="Arial" w:hAnsi="Arial" w:cs="Arial"/>
          <w:color w:val="000000"/>
          <w:sz w:val="20"/>
          <w:szCs w:val="20"/>
        </w:rPr>
        <w:t>undergoing systematic testing for HSP do not receive a genetic diagnosis.</w:t>
      </w:r>
      <w:r w:rsidR="008522FD">
        <w:rPr>
          <w:rFonts w:ascii="Arial" w:hAnsi="Arial" w:cs="Arial"/>
          <w:color w:val="000000"/>
          <w:sz w:val="20"/>
          <w:szCs w:val="20"/>
        </w:rPr>
        <w:fldChar w:fldCharType="begin"/>
      </w:r>
      <w:r w:rsidR="008522FD">
        <w:rPr>
          <w:rFonts w:ascii="Arial" w:hAnsi="Arial" w:cs="Arial"/>
          <w:color w:val="000000"/>
          <w:sz w:val="20"/>
          <w:szCs w:val="20"/>
        </w:rPr>
        <w:instrText xml:space="preserve"> ADDIN EN.CITE &lt;EndNote&gt;&lt;Cite&gt;&lt;Author&gt;Ruano&lt;/Author&gt;&lt;Year&gt;2014&lt;/Year&gt;&lt;RecNum&gt;7&lt;/RecNum&gt;&lt;DisplayText&gt;&lt;style face="superscript"&gt;6&lt;/style&gt;&lt;/DisplayText&gt;&lt;record&gt;&lt;rec-number&gt;7&lt;/rec-number&gt;&lt;foreign-keys&gt;&lt;key app="EN" db-id="fr9z0xxfyf20ape59pjxa05vz5xwxd22aea2" timestamp="1646070155"&gt;7&lt;/key&gt;&lt;/foreign-keys&gt;&lt;ref-type name="Journal Article"&gt;17&lt;/ref-type&gt;&lt;contributors&gt;&lt;authors&gt;&lt;author&gt;Ruano, L.&lt;/author&gt;&lt;author&gt;Melo, C.&lt;/author&gt;&lt;author&gt;Silva, M. C.&lt;/author&gt;&lt;author&gt;Coutinho, P.&lt;/author&gt;&lt;/authors&gt;&lt;/contributors&gt;&lt;auth-address&gt;Hospital de São Sebastião, CHEDV, Santa Maria da Feira, Portugal.&lt;/auth-address&gt;&lt;titles&gt;&lt;title&gt;The global epidemiology of hereditary ataxia and spastic paraplegia: a systematic review of prevalence studie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174-83&lt;/pages&gt;&lt;volume&gt;42&lt;/volume&gt;&lt;number&gt;3&lt;/number&gt;&lt;edition&gt;2014/03/08&lt;/edition&gt;&lt;keywords&gt;&lt;keyword&gt;Cerebellar Ataxia/*epidemiology&lt;/keyword&gt;&lt;keyword&gt;Cross-Sectional Studies&lt;/keyword&gt;&lt;keyword&gt;Humans&lt;/keyword&gt;&lt;keyword&gt;Paraplegia/*epidemiology&lt;/keyword&gt;&lt;keyword&gt;Prevalence&lt;/keyword&gt;&lt;keyword&gt;Spastic Paraplegia, Hereditary/epidemiology&lt;/keyword&gt;&lt;keyword&gt;Spinocerebellar Degenerations/*epidemiology&lt;/keyword&gt;&lt;/keywords&gt;&lt;dates&gt;&lt;year&gt;2014&lt;/year&gt;&lt;/dates&gt;&lt;isbn&gt;0251-5350&lt;/isbn&gt;&lt;accession-num&gt;24603320&lt;/accession-num&gt;&lt;urls&gt;&lt;related-urls&gt;&lt;url&gt;https://www.karger.com/Article/Pdf/358801&lt;/url&gt;&lt;/related-urls&gt;&lt;/urls&gt;&lt;electronic-resource-num&gt;10.1159/000358801&lt;/electronic-resource-num&gt;&lt;remote-database-provider&gt;NLM&lt;/remote-database-provider&gt;&lt;language&gt;eng&lt;/language&gt;&lt;/record&gt;&lt;/Cite&gt;&lt;/EndNote&gt;</w:instrText>
      </w:r>
      <w:r w:rsidR="008522FD">
        <w:rPr>
          <w:rFonts w:ascii="Arial" w:hAnsi="Arial" w:cs="Arial"/>
          <w:color w:val="000000"/>
          <w:sz w:val="20"/>
          <w:szCs w:val="20"/>
        </w:rPr>
        <w:fldChar w:fldCharType="separate"/>
      </w:r>
      <w:r w:rsidR="008522FD" w:rsidRPr="008522FD">
        <w:rPr>
          <w:rFonts w:ascii="Arial" w:hAnsi="Arial" w:cs="Arial"/>
          <w:noProof/>
          <w:color w:val="000000"/>
          <w:sz w:val="20"/>
          <w:szCs w:val="20"/>
          <w:vertAlign w:val="superscript"/>
        </w:rPr>
        <w:t>6</w:t>
      </w:r>
      <w:r w:rsidR="008522FD">
        <w:rPr>
          <w:rFonts w:ascii="Arial" w:hAnsi="Arial" w:cs="Arial"/>
          <w:color w:val="000000"/>
          <w:sz w:val="20"/>
          <w:szCs w:val="20"/>
        </w:rPr>
        <w:fldChar w:fldCharType="end"/>
      </w:r>
      <w:r w:rsidR="00574D78">
        <w:rPr>
          <w:rFonts w:ascii="Arial" w:hAnsi="Arial" w:cs="Arial"/>
          <w:color w:val="000000"/>
          <w:sz w:val="20"/>
          <w:szCs w:val="20"/>
        </w:rPr>
        <w:t xml:space="preserve"> </w:t>
      </w:r>
    </w:p>
    <w:p w14:paraId="7E259A83" w14:textId="77777777" w:rsidR="00B11654" w:rsidRDefault="00B11654" w:rsidP="00C23DDD">
      <w:pPr>
        <w:rPr>
          <w:rFonts w:ascii="Arial" w:hAnsi="Arial" w:cs="Arial"/>
          <w:color w:val="000000"/>
          <w:sz w:val="20"/>
          <w:szCs w:val="20"/>
        </w:rPr>
      </w:pPr>
    </w:p>
    <w:p w14:paraId="5D883C8B" w14:textId="5121F44E" w:rsidR="00075D2A" w:rsidRDefault="004D2616" w:rsidP="00C23DDD">
      <w:pPr>
        <w:rPr>
          <w:rFonts w:ascii="Arial" w:hAnsi="Arial" w:cs="Arial"/>
          <w:color w:val="000000"/>
          <w:sz w:val="20"/>
          <w:szCs w:val="20"/>
        </w:rPr>
      </w:pPr>
      <w:r>
        <w:rPr>
          <w:rFonts w:ascii="Arial" w:hAnsi="Arial" w:cs="Arial"/>
          <w:color w:val="000000"/>
          <w:sz w:val="20"/>
          <w:szCs w:val="20"/>
        </w:rPr>
        <w:t>T</w:t>
      </w:r>
      <w:r w:rsidR="005D6E7F">
        <w:rPr>
          <w:rFonts w:ascii="Arial" w:hAnsi="Arial" w:cs="Arial"/>
          <w:color w:val="000000"/>
          <w:sz w:val="20"/>
          <w:szCs w:val="20"/>
        </w:rPr>
        <w:t xml:space="preserve">he European Federation of Neurological Societies </w:t>
      </w:r>
      <w:r w:rsidR="00F34FA7">
        <w:rPr>
          <w:rFonts w:ascii="Arial" w:hAnsi="Arial" w:cs="Arial"/>
          <w:color w:val="000000"/>
          <w:sz w:val="20"/>
          <w:szCs w:val="20"/>
        </w:rPr>
        <w:t>recommend</w:t>
      </w:r>
      <w:r w:rsidR="009F7EC5">
        <w:rPr>
          <w:rFonts w:ascii="Arial" w:hAnsi="Arial" w:cs="Arial"/>
          <w:color w:val="000000"/>
          <w:sz w:val="20"/>
          <w:szCs w:val="20"/>
        </w:rPr>
        <w:t xml:space="preserve">s </w:t>
      </w:r>
      <w:r w:rsidR="001E6FEC">
        <w:rPr>
          <w:rFonts w:ascii="Arial" w:hAnsi="Arial" w:cs="Arial"/>
          <w:color w:val="000000"/>
          <w:sz w:val="20"/>
          <w:szCs w:val="20"/>
        </w:rPr>
        <w:t xml:space="preserve">sequential </w:t>
      </w:r>
      <w:r w:rsidR="00F34FA7">
        <w:rPr>
          <w:rFonts w:ascii="Arial" w:hAnsi="Arial" w:cs="Arial"/>
          <w:color w:val="000000"/>
          <w:sz w:val="20"/>
          <w:szCs w:val="20"/>
        </w:rPr>
        <w:t xml:space="preserve">testing of the most common </w:t>
      </w:r>
      <w:r w:rsidR="004A224D">
        <w:rPr>
          <w:rFonts w:ascii="Arial" w:hAnsi="Arial" w:cs="Arial"/>
          <w:color w:val="000000"/>
          <w:sz w:val="20"/>
          <w:szCs w:val="20"/>
        </w:rPr>
        <w:t xml:space="preserve">AD-HSP </w:t>
      </w:r>
      <w:r w:rsidR="00F34FA7">
        <w:rPr>
          <w:rFonts w:ascii="Arial" w:hAnsi="Arial" w:cs="Arial"/>
          <w:color w:val="000000"/>
          <w:sz w:val="20"/>
          <w:szCs w:val="20"/>
        </w:rPr>
        <w:t>gene variants based on clinical evaluation</w:t>
      </w:r>
      <w:r w:rsidR="00C0609B">
        <w:rPr>
          <w:rFonts w:ascii="Arial" w:hAnsi="Arial" w:cs="Arial"/>
          <w:color w:val="000000"/>
          <w:sz w:val="20"/>
          <w:szCs w:val="20"/>
        </w:rPr>
        <w:t>, family history, and age of onset</w:t>
      </w:r>
      <w:r w:rsidR="005D6E7F">
        <w:rPr>
          <w:rFonts w:ascii="Arial" w:hAnsi="Arial" w:cs="Arial"/>
          <w:color w:val="000000"/>
          <w:sz w:val="20"/>
          <w:szCs w:val="20"/>
        </w:rPr>
        <w:t>.</w:t>
      </w:r>
      <w:r w:rsidR="00BE29D1">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ZWNOdW0+MTE8L1JlY051bT48RGlzcGxheVRleHQ+PHN0eWxlIGZhY2U9InN1cGVyc2NyaXB0Ij4x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ODczLng8L2VsZWN0cm9uaWMtcmVzb3VyY2UtbnVtPjwvcmVjb3JkPjwvQ2l0ZT48L0VuZE5vdGU+
</w:fldData>
        </w:fldChar>
      </w:r>
      <w:r w:rsidR="001F1A26">
        <w:rPr>
          <w:rFonts w:ascii="Arial" w:hAnsi="Arial" w:cs="Arial"/>
          <w:color w:val="000000"/>
          <w:sz w:val="20"/>
          <w:szCs w:val="20"/>
        </w:rPr>
        <w:instrText xml:space="preserve"> ADDIN EN.CITE </w:instrText>
      </w:r>
      <w:r w:rsidR="001F1A26">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ZWNOdW0+MTE8L1JlY051bT48RGlzcGxheVRleHQ+PHN0eWxlIGZhY2U9InN1cGVyc2NyaXB0Ij4x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ODczLng8L2VsZWN0cm9uaWMtcmVzb3VyY2UtbnVtPjwvcmVjb3JkPjwvQ2l0ZT48L0VuZE5vdGU+
</w:fldData>
        </w:fldChar>
      </w:r>
      <w:r w:rsidR="001F1A26">
        <w:rPr>
          <w:rFonts w:ascii="Arial" w:hAnsi="Arial" w:cs="Arial"/>
          <w:color w:val="000000"/>
          <w:sz w:val="20"/>
          <w:szCs w:val="20"/>
        </w:rPr>
        <w:instrText xml:space="preserve"> ADDIN EN.CITE.DATA </w:instrText>
      </w:r>
      <w:r w:rsidR="001F1A26">
        <w:rPr>
          <w:rFonts w:ascii="Arial" w:hAnsi="Arial" w:cs="Arial"/>
          <w:color w:val="000000"/>
          <w:sz w:val="20"/>
          <w:szCs w:val="20"/>
        </w:rPr>
      </w:r>
      <w:r w:rsidR="001F1A26">
        <w:rPr>
          <w:rFonts w:ascii="Arial" w:hAnsi="Arial" w:cs="Arial"/>
          <w:color w:val="000000"/>
          <w:sz w:val="20"/>
          <w:szCs w:val="20"/>
        </w:rPr>
        <w:fldChar w:fldCharType="end"/>
      </w:r>
      <w:r w:rsidR="00BE29D1">
        <w:rPr>
          <w:rFonts w:ascii="Arial" w:hAnsi="Arial" w:cs="Arial"/>
          <w:color w:val="000000"/>
          <w:sz w:val="20"/>
          <w:szCs w:val="20"/>
        </w:rPr>
        <w:fldChar w:fldCharType="separate"/>
      </w:r>
      <w:r w:rsidR="00E96FE5" w:rsidRPr="00E96FE5">
        <w:rPr>
          <w:rFonts w:ascii="Arial" w:hAnsi="Arial" w:cs="Arial"/>
          <w:noProof/>
          <w:color w:val="000000"/>
          <w:sz w:val="20"/>
          <w:szCs w:val="20"/>
          <w:vertAlign w:val="superscript"/>
        </w:rPr>
        <w:t>11</w:t>
      </w:r>
      <w:r w:rsidR="00BE29D1">
        <w:rPr>
          <w:rFonts w:ascii="Arial" w:hAnsi="Arial" w:cs="Arial"/>
          <w:color w:val="000000"/>
          <w:sz w:val="20"/>
          <w:szCs w:val="20"/>
        </w:rPr>
        <w:fldChar w:fldCharType="end"/>
      </w:r>
      <w:r w:rsidR="001E6FEC">
        <w:rPr>
          <w:rFonts w:ascii="Arial" w:hAnsi="Arial" w:cs="Arial"/>
          <w:color w:val="000000"/>
          <w:sz w:val="20"/>
          <w:szCs w:val="20"/>
        </w:rPr>
        <w:t xml:space="preserve"> </w:t>
      </w:r>
      <w:r w:rsidR="005A6D15" w:rsidRPr="006E689A">
        <w:rPr>
          <w:rFonts w:ascii="Arial" w:hAnsi="Arial" w:cs="Arial"/>
          <w:color w:val="000000"/>
          <w:sz w:val="20"/>
          <w:szCs w:val="20"/>
        </w:rPr>
        <w:t xml:space="preserve">In AD-HSP, the most common </w:t>
      </w:r>
      <w:r w:rsidR="0081350A">
        <w:rPr>
          <w:rFonts w:ascii="Arial" w:hAnsi="Arial" w:cs="Arial"/>
          <w:color w:val="000000"/>
          <w:sz w:val="20"/>
          <w:szCs w:val="20"/>
        </w:rPr>
        <w:t>type</w:t>
      </w:r>
      <w:r w:rsidR="0081350A" w:rsidRPr="006E689A">
        <w:rPr>
          <w:rFonts w:ascii="Arial" w:hAnsi="Arial" w:cs="Arial"/>
          <w:color w:val="000000"/>
          <w:sz w:val="20"/>
          <w:szCs w:val="20"/>
        </w:rPr>
        <w:t xml:space="preserve"> </w:t>
      </w:r>
      <w:r w:rsidR="005A6D15" w:rsidRPr="006E689A">
        <w:rPr>
          <w:rFonts w:ascii="Arial" w:hAnsi="Arial" w:cs="Arial"/>
          <w:color w:val="000000"/>
          <w:sz w:val="20"/>
          <w:szCs w:val="20"/>
        </w:rPr>
        <w:t xml:space="preserve">is SPG4 (mutation in </w:t>
      </w:r>
      <w:r w:rsidR="005A6D15" w:rsidRPr="006E689A">
        <w:rPr>
          <w:rFonts w:ascii="Arial" w:hAnsi="Arial" w:cs="Arial"/>
          <w:i/>
          <w:iCs/>
          <w:color w:val="000000"/>
          <w:sz w:val="20"/>
          <w:szCs w:val="20"/>
        </w:rPr>
        <w:t>SPAST</w:t>
      </w:r>
      <w:r w:rsidR="005A6D15" w:rsidRPr="006E689A">
        <w:rPr>
          <w:rFonts w:ascii="Arial" w:hAnsi="Arial" w:cs="Arial"/>
          <w:color w:val="000000"/>
          <w:sz w:val="20"/>
          <w:szCs w:val="20"/>
        </w:rPr>
        <w:t>), accounting for 40</w:t>
      </w:r>
      <w:r w:rsidR="005C4894">
        <w:rPr>
          <w:rFonts w:ascii="Arial" w:hAnsi="Arial" w:cs="Arial"/>
          <w:color w:val="000000"/>
          <w:sz w:val="20"/>
          <w:szCs w:val="20"/>
        </w:rPr>
        <w:t xml:space="preserve">% to </w:t>
      </w:r>
      <w:r w:rsidR="005A6D15" w:rsidRPr="006E689A">
        <w:rPr>
          <w:rFonts w:ascii="Arial" w:hAnsi="Arial" w:cs="Arial"/>
          <w:color w:val="000000"/>
          <w:sz w:val="20"/>
          <w:szCs w:val="20"/>
        </w:rPr>
        <w:t xml:space="preserve">45% of cases, followed by SPG3A (mutation in </w:t>
      </w:r>
      <w:r w:rsidR="005A6D15" w:rsidRPr="006E689A">
        <w:rPr>
          <w:rFonts w:ascii="Arial" w:hAnsi="Arial" w:cs="Arial"/>
          <w:i/>
          <w:iCs/>
          <w:color w:val="000000"/>
          <w:sz w:val="20"/>
          <w:szCs w:val="20"/>
        </w:rPr>
        <w:t>ATL1</w:t>
      </w:r>
      <w:r w:rsidR="005A6D15" w:rsidRPr="006E689A">
        <w:rPr>
          <w:rFonts w:ascii="Arial" w:hAnsi="Arial" w:cs="Arial"/>
          <w:color w:val="000000"/>
          <w:sz w:val="20"/>
          <w:szCs w:val="20"/>
        </w:rPr>
        <w:t>) in 10</w:t>
      </w:r>
      <w:r w:rsidR="00CC0863">
        <w:rPr>
          <w:rFonts w:ascii="Arial" w:hAnsi="Arial" w:cs="Arial"/>
          <w:color w:val="000000"/>
          <w:sz w:val="20"/>
          <w:szCs w:val="20"/>
        </w:rPr>
        <w:t xml:space="preserve">% to </w:t>
      </w:r>
      <w:r w:rsidR="005A6D15" w:rsidRPr="006E689A">
        <w:rPr>
          <w:rFonts w:ascii="Arial" w:hAnsi="Arial" w:cs="Arial"/>
          <w:color w:val="000000"/>
          <w:sz w:val="20"/>
          <w:szCs w:val="20"/>
        </w:rPr>
        <w:t xml:space="preserve">15% of cases and SPG30 (mutation in </w:t>
      </w:r>
      <w:r w:rsidR="005A6D15" w:rsidRPr="006E689A">
        <w:rPr>
          <w:rFonts w:ascii="Arial" w:hAnsi="Arial" w:cs="Arial"/>
          <w:i/>
          <w:iCs/>
          <w:color w:val="000000"/>
          <w:sz w:val="20"/>
          <w:szCs w:val="20"/>
        </w:rPr>
        <w:t>KIF1A</w:t>
      </w:r>
      <w:r w:rsidR="005A6D15" w:rsidRPr="006E689A">
        <w:rPr>
          <w:rFonts w:ascii="Arial" w:hAnsi="Arial" w:cs="Arial"/>
          <w:color w:val="000000"/>
          <w:sz w:val="20"/>
          <w:szCs w:val="20"/>
        </w:rPr>
        <w:t xml:space="preserve">) and SPG31 (mutation in </w:t>
      </w:r>
      <w:r w:rsidR="005A6D15" w:rsidRPr="006E689A">
        <w:rPr>
          <w:rFonts w:ascii="Arial" w:hAnsi="Arial" w:cs="Arial"/>
          <w:i/>
          <w:iCs/>
          <w:color w:val="000000"/>
          <w:sz w:val="20"/>
          <w:szCs w:val="20"/>
        </w:rPr>
        <w:t>REEP1</w:t>
      </w:r>
      <w:r w:rsidR="005A6D15" w:rsidRPr="006E689A">
        <w:rPr>
          <w:rFonts w:ascii="Arial" w:hAnsi="Arial" w:cs="Arial"/>
          <w:color w:val="000000"/>
          <w:sz w:val="20"/>
          <w:szCs w:val="20"/>
        </w:rPr>
        <w:t>)</w:t>
      </w:r>
      <w:r w:rsidR="00B14EA0">
        <w:rPr>
          <w:rFonts w:ascii="Arial" w:hAnsi="Arial" w:cs="Arial"/>
          <w:color w:val="000000"/>
          <w:sz w:val="20"/>
          <w:szCs w:val="20"/>
        </w:rPr>
        <w:t>,</w:t>
      </w:r>
      <w:r w:rsidR="005A6D15" w:rsidRPr="006E689A">
        <w:rPr>
          <w:rFonts w:ascii="Arial" w:hAnsi="Arial" w:cs="Arial"/>
          <w:color w:val="000000"/>
          <w:sz w:val="20"/>
          <w:szCs w:val="20"/>
        </w:rPr>
        <w:t xml:space="preserve"> </w:t>
      </w:r>
      <w:r w:rsidR="002F4052">
        <w:rPr>
          <w:rFonts w:ascii="Arial" w:hAnsi="Arial" w:cs="Arial"/>
          <w:color w:val="000000"/>
          <w:sz w:val="20"/>
          <w:szCs w:val="20"/>
        </w:rPr>
        <w:t xml:space="preserve">each </w:t>
      </w:r>
      <w:r w:rsidR="005A6D15" w:rsidRPr="006E689A">
        <w:rPr>
          <w:rFonts w:ascii="Arial" w:hAnsi="Arial" w:cs="Arial"/>
          <w:color w:val="000000"/>
          <w:sz w:val="20"/>
          <w:szCs w:val="20"/>
        </w:rPr>
        <w:t>in about 5% of cases.</w:t>
      </w:r>
      <w:r w:rsidR="008522FD">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Y051bT4xMjwvUmVjTnVtPjxEaXNwbGF5VGV4dD48c3R5bGUgZmFjZT0ic3VwZXJzY3JpcHQiPjUs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ZT48Q2l0ZT48QXV0aG9yPkhlZGVyYTwvQXV0aG9yPjxZZWFyPjE5OTMtMjAyMjwvWWVhcj48UmVj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</w:fldData>
        </w:fldChar>
      </w:r>
      <w:r w:rsidR="008E260B">
        <w:rPr>
          <w:rFonts w:ascii="Arial" w:hAnsi="Arial" w:cs="Arial"/>
          <w:color w:val="000000"/>
          <w:sz w:val="20"/>
          <w:szCs w:val="20"/>
        </w:rPr>
        <w:instrText xml:space="preserve"> ADDIN EN.CITE </w:instrText>
      </w:r>
      <w:r w:rsidR="008E260B">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Y051bT4xMjwvUmVjTnVtPjxEaXNwbGF5VGV4dD48c3R5bGUgZmFjZT0ic3VwZXJzY3JpcHQiPjUs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ZT48Q2l0ZT48QXV0aG9yPkhlZGVyYTwvQXV0aG9yPjxZZWFyPjE5OTMtMjAyMjwvWWVhcj48UmVj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</w:fldData>
        </w:fldChar>
      </w:r>
      <w:r w:rsidR="008E260B">
        <w:rPr>
          <w:rFonts w:ascii="Arial" w:hAnsi="Arial" w:cs="Arial"/>
          <w:color w:val="000000"/>
          <w:sz w:val="20"/>
          <w:szCs w:val="20"/>
        </w:rPr>
        <w:instrText xml:space="preserve"> ADDIN EN.CITE.DATA </w:instrText>
      </w:r>
      <w:r w:rsidR="008E260B">
        <w:rPr>
          <w:rFonts w:ascii="Arial" w:hAnsi="Arial" w:cs="Arial"/>
          <w:color w:val="000000"/>
          <w:sz w:val="20"/>
          <w:szCs w:val="20"/>
        </w:rPr>
      </w:r>
      <w:r w:rsidR="008E260B">
        <w:rPr>
          <w:rFonts w:ascii="Arial" w:hAnsi="Arial" w:cs="Arial"/>
          <w:color w:val="000000"/>
          <w:sz w:val="20"/>
          <w:szCs w:val="20"/>
        </w:rPr>
        <w:fldChar w:fldCharType="end"/>
      </w:r>
      <w:r w:rsidR="008522FD">
        <w:rPr>
          <w:rFonts w:ascii="Arial" w:hAnsi="Arial" w:cs="Arial"/>
          <w:color w:val="000000"/>
          <w:sz w:val="20"/>
          <w:szCs w:val="20"/>
        </w:rPr>
      </w:r>
      <w:r w:rsidR="008522FD">
        <w:rPr>
          <w:rFonts w:ascii="Arial" w:hAnsi="Arial" w:cs="Arial"/>
          <w:color w:val="000000"/>
          <w:sz w:val="20"/>
          <w:szCs w:val="20"/>
        </w:rPr>
        <w:fldChar w:fldCharType="separate"/>
      </w:r>
      <w:r w:rsidR="008E260B" w:rsidRPr="008E260B">
        <w:rPr>
          <w:rFonts w:ascii="Arial" w:hAnsi="Arial" w:cs="Arial"/>
          <w:noProof/>
          <w:color w:val="000000"/>
          <w:sz w:val="20"/>
          <w:szCs w:val="20"/>
          <w:vertAlign w:val="superscript"/>
        </w:rPr>
        <w:t>5,10</w:t>
      </w:r>
      <w:r w:rsidR="008522FD">
        <w:rPr>
          <w:rFonts w:ascii="Arial" w:hAnsi="Arial" w:cs="Arial"/>
          <w:color w:val="000000"/>
          <w:sz w:val="20"/>
          <w:szCs w:val="20"/>
        </w:rPr>
        <w:fldChar w:fldCharType="end"/>
      </w:r>
      <w:r w:rsidR="005A6D15" w:rsidRPr="006E689A">
        <w:rPr>
          <w:rFonts w:ascii="Arial" w:hAnsi="Arial" w:cs="Arial"/>
          <w:color w:val="000000"/>
          <w:sz w:val="20"/>
          <w:szCs w:val="20"/>
        </w:rPr>
        <w:t xml:space="preserve"> </w:t>
      </w:r>
      <w:r w:rsidR="005D6E7F">
        <w:rPr>
          <w:rFonts w:ascii="Arial" w:hAnsi="Arial" w:cs="Arial"/>
          <w:color w:val="000000"/>
          <w:sz w:val="20"/>
          <w:szCs w:val="20"/>
        </w:rPr>
        <w:t>However, these guidelines were published in 2010</w:t>
      </w:r>
      <w:r w:rsidR="00345730">
        <w:rPr>
          <w:rFonts w:ascii="Arial" w:hAnsi="Arial" w:cs="Arial"/>
          <w:color w:val="000000"/>
          <w:sz w:val="20"/>
          <w:szCs w:val="20"/>
        </w:rPr>
        <w:t>,</w:t>
      </w:r>
      <w:r w:rsidR="005D6E7F">
        <w:rPr>
          <w:rFonts w:ascii="Arial" w:hAnsi="Arial" w:cs="Arial"/>
          <w:color w:val="000000"/>
          <w:sz w:val="20"/>
          <w:szCs w:val="20"/>
        </w:rPr>
        <w:t xml:space="preserve"> and </w:t>
      </w:r>
      <w:r w:rsidR="008D468E">
        <w:rPr>
          <w:rFonts w:ascii="Arial" w:hAnsi="Arial" w:cs="Arial"/>
          <w:color w:val="000000"/>
          <w:sz w:val="20"/>
          <w:szCs w:val="20"/>
        </w:rPr>
        <w:t xml:space="preserve">multiplexed </w:t>
      </w:r>
      <w:r w:rsidR="005D6E7F">
        <w:rPr>
          <w:rFonts w:ascii="Arial" w:hAnsi="Arial" w:cs="Arial"/>
          <w:color w:val="000000"/>
          <w:sz w:val="20"/>
          <w:szCs w:val="20"/>
        </w:rPr>
        <w:t>genetic testing</w:t>
      </w:r>
      <w:r w:rsidR="00C11672">
        <w:rPr>
          <w:rFonts w:ascii="Arial" w:hAnsi="Arial" w:cs="Arial"/>
          <w:color w:val="000000"/>
          <w:sz w:val="20"/>
          <w:szCs w:val="20"/>
        </w:rPr>
        <w:t xml:space="preserve"> </w:t>
      </w:r>
      <w:r w:rsidR="008D468E">
        <w:rPr>
          <w:rFonts w:ascii="Arial" w:hAnsi="Arial" w:cs="Arial"/>
          <w:color w:val="000000"/>
          <w:sz w:val="20"/>
          <w:szCs w:val="20"/>
        </w:rPr>
        <w:t xml:space="preserve">using NGS </w:t>
      </w:r>
      <w:r w:rsidR="00A07347">
        <w:rPr>
          <w:rFonts w:ascii="Arial" w:hAnsi="Arial" w:cs="Arial"/>
          <w:color w:val="000000"/>
          <w:sz w:val="20"/>
          <w:szCs w:val="20"/>
        </w:rPr>
        <w:t>is</w:t>
      </w:r>
      <w:r w:rsidR="003B0A29">
        <w:rPr>
          <w:rFonts w:ascii="Arial" w:hAnsi="Arial" w:cs="Arial"/>
          <w:color w:val="000000"/>
          <w:sz w:val="20"/>
          <w:szCs w:val="20"/>
        </w:rPr>
        <w:t xml:space="preserve"> now</w:t>
      </w:r>
      <w:r w:rsidR="00A07347">
        <w:rPr>
          <w:rFonts w:ascii="Arial" w:hAnsi="Arial" w:cs="Arial"/>
          <w:color w:val="000000"/>
          <w:sz w:val="20"/>
          <w:szCs w:val="20"/>
        </w:rPr>
        <w:t xml:space="preserve"> favored </w:t>
      </w:r>
      <w:r w:rsidR="003B0A29">
        <w:rPr>
          <w:rFonts w:ascii="Arial" w:hAnsi="Arial" w:cs="Arial"/>
          <w:color w:val="000000"/>
          <w:sz w:val="20"/>
          <w:szCs w:val="20"/>
        </w:rPr>
        <w:t>rather than</w:t>
      </w:r>
      <w:r w:rsidR="00A07347">
        <w:rPr>
          <w:rFonts w:ascii="Arial" w:hAnsi="Arial" w:cs="Arial"/>
          <w:color w:val="000000"/>
          <w:sz w:val="20"/>
          <w:szCs w:val="20"/>
        </w:rPr>
        <w:t xml:space="preserve"> testing </w:t>
      </w:r>
      <w:r w:rsidR="005D6E7F">
        <w:rPr>
          <w:rFonts w:ascii="Arial" w:hAnsi="Arial" w:cs="Arial"/>
          <w:color w:val="000000"/>
          <w:sz w:val="20"/>
          <w:szCs w:val="20"/>
        </w:rPr>
        <w:t>on a gene-by-gene basis.</w:t>
      </w:r>
      <w:r w:rsidR="00EA6FEE">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Y051bT4xMjwvUmVjTnVtPjxEaXNwbGF5VGV4dD48c3R5bGUgZmFjZT0ic3VwZXJzY3JpcHQiPjgs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ZT48Q2l0ZT48QXV0aG9yPkVsc2F5ZWQ8L0F1dGhvcj48WWVhcj4yMDIxPC9ZZWFyPjxSZWNOdW0+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</w:fldData>
        </w:fldChar>
      </w:r>
      <w:r w:rsidR="00624B4B">
        <w:rPr>
          <w:rFonts w:ascii="Arial" w:hAnsi="Arial" w:cs="Arial"/>
          <w:color w:val="000000"/>
          <w:sz w:val="20"/>
          <w:szCs w:val="20"/>
        </w:rPr>
        <w:instrText xml:space="preserve"> ADDIN EN.CITE </w:instrText>
      </w:r>
      <w:r w:rsidR="00624B4B">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Y051bT4xMjwvUmVjTnVtPjxEaXNwbGF5VGV4dD48c3R5bGUgZmFjZT0ic3VwZXJzY3JpcHQiPjgs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</w:fldData>
        </w:fldChar>
      </w:r>
      <w:r w:rsidR="00624B4B">
        <w:rPr>
          <w:rFonts w:ascii="Arial" w:hAnsi="Arial" w:cs="Arial"/>
          <w:color w:val="000000"/>
          <w:sz w:val="20"/>
          <w:szCs w:val="20"/>
        </w:rPr>
        <w:instrText xml:space="preserve"> ADDIN EN.CITE.DATA </w:instrText>
      </w:r>
      <w:r w:rsidR="00624B4B">
        <w:rPr>
          <w:rFonts w:ascii="Arial" w:hAnsi="Arial" w:cs="Arial"/>
          <w:color w:val="000000"/>
          <w:sz w:val="20"/>
          <w:szCs w:val="20"/>
        </w:rPr>
      </w:r>
      <w:r w:rsidR="00624B4B">
        <w:rPr>
          <w:rFonts w:ascii="Arial" w:hAnsi="Arial" w:cs="Arial"/>
          <w:color w:val="000000"/>
          <w:sz w:val="20"/>
          <w:szCs w:val="20"/>
        </w:rPr>
        <w:fldChar w:fldCharType="end"/>
      </w:r>
      <w:r w:rsidR="00EA6FEE">
        <w:rPr>
          <w:rFonts w:ascii="Arial" w:hAnsi="Arial" w:cs="Arial"/>
          <w:color w:val="000000"/>
          <w:sz w:val="20"/>
          <w:szCs w:val="20"/>
        </w:rPr>
      </w:r>
      <w:r w:rsidR="00EA6FEE">
        <w:rPr>
          <w:rFonts w:ascii="Arial" w:hAnsi="Arial" w:cs="Arial"/>
          <w:color w:val="000000"/>
          <w:sz w:val="20"/>
          <w:szCs w:val="20"/>
        </w:rPr>
        <w:fldChar w:fldCharType="separate"/>
      </w:r>
      <w:r w:rsidR="008522FD" w:rsidRPr="008522FD">
        <w:rPr>
          <w:rFonts w:ascii="Arial" w:hAnsi="Arial" w:cs="Arial"/>
          <w:noProof/>
          <w:color w:val="000000"/>
          <w:sz w:val="20"/>
          <w:szCs w:val="20"/>
          <w:vertAlign w:val="superscript"/>
        </w:rPr>
        <w:t>8,10</w:t>
      </w:r>
      <w:r w:rsidR="00EA6FEE">
        <w:rPr>
          <w:rFonts w:ascii="Arial" w:hAnsi="Arial" w:cs="Arial"/>
          <w:color w:val="000000"/>
          <w:sz w:val="20"/>
          <w:szCs w:val="20"/>
        </w:rPr>
        <w:fldChar w:fldCharType="end"/>
      </w:r>
      <w:r w:rsidR="005D6E7F">
        <w:rPr>
          <w:rFonts w:ascii="Arial" w:hAnsi="Arial" w:cs="Arial"/>
          <w:color w:val="000000"/>
          <w:sz w:val="20"/>
          <w:szCs w:val="20"/>
        </w:rPr>
        <w:t xml:space="preserve"> </w:t>
      </w:r>
      <w:r w:rsidR="00DF5F9B" w:rsidRPr="0086358D">
        <w:rPr>
          <w:rFonts w:ascii="Arial" w:hAnsi="Arial" w:cs="Arial"/>
          <w:color w:val="000000"/>
          <w:sz w:val="20"/>
          <w:szCs w:val="20"/>
        </w:rPr>
        <w:t>NGS provides a lower-cost and high-throughput platform compared with traditional genetic analysis using Sanger sequencing</w:t>
      </w:r>
      <w:r w:rsidR="00DF5F9B">
        <w:rPr>
          <w:rFonts w:ascii="Arial" w:hAnsi="Arial" w:cs="Arial"/>
          <w:color w:val="000000"/>
          <w:sz w:val="20"/>
          <w:szCs w:val="20"/>
        </w:rPr>
        <w:t>.</w:t>
      </w:r>
      <w:r w:rsidR="008522FD">
        <w:rPr>
          <w:rFonts w:ascii="Arial" w:hAnsi="Arial" w:cs="Arial"/>
          <w:color w:val="000000"/>
          <w:sz w:val="20"/>
          <w:szCs w:val="20"/>
        </w:rPr>
        <w:fldChar w:fldCharType="begin">
          <w:fldData xml:space="preserve">PEVuZE5vdGU+PENpdGU+PEF1dGhvcj5TdW48L0F1dGhvcj48WWVhcj4yMDIxPC9ZZWFyPjxSZWNO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</w:fldData>
        </w:fldChar>
      </w:r>
      <w:r w:rsidR="00120E90">
        <w:rPr>
          <w:rFonts w:ascii="Arial" w:hAnsi="Arial" w:cs="Arial"/>
          <w:color w:val="000000"/>
          <w:sz w:val="20"/>
          <w:szCs w:val="20"/>
        </w:rPr>
        <w:instrText xml:space="preserve"> ADDIN EN.CITE </w:instrText>
      </w:r>
      <w:r w:rsidR="00120E90">
        <w:rPr>
          <w:rFonts w:ascii="Arial" w:hAnsi="Arial" w:cs="Arial"/>
          <w:color w:val="000000"/>
          <w:sz w:val="20"/>
          <w:szCs w:val="20"/>
        </w:rPr>
        <w:fldChar w:fldCharType="begin">
          <w:fldData xml:space="preserve">PEVuZE5vdGU+PENpdGU+PEF1dGhvcj5TdW48L0F1dGhvcj48WWVhcj4yMDIxPC9ZZWFyPjxSZWNO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</w:fldData>
        </w:fldChar>
      </w:r>
      <w:r w:rsidR="00120E90">
        <w:rPr>
          <w:rFonts w:ascii="Arial" w:hAnsi="Arial" w:cs="Arial"/>
          <w:color w:val="000000"/>
          <w:sz w:val="20"/>
          <w:szCs w:val="20"/>
        </w:rPr>
        <w:instrText xml:space="preserve"> ADDIN EN.CITE.DATA </w:instrText>
      </w:r>
      <w:r w:rsidR="00120E90">
        <w:rPr>
          <w:rFonts w:ascii="Arial" w:hAnsi="Arial" w:cs="Arial"/>
          <w:color w:val="000000"/>
          <w:sz w:val="20"/>
          <w:szCs w:val="20"/>
        </w:rPr>
      </w:r>
      <w:r w:rsidR="00120E90">
        <w:rPr>
          <w:rFonts w:ascii="Arial" w:hAnsi="Arial" w:cs="Arial"/>
          <w:color w:val="000000"/>
          <w:sz w:val="20"/>
          <w:szCs w:val="20"/>
        </w:rPr>
        <w:fldChar w:fldCharType="end"/>
      </w:r>
      <w:r w:rsidR="008522FD">
        <w:rPr>
          <w:rFonts w:ascii="Arial" w:hAnsi="Arial" w:cs="Arial"/>
          <w:color w:val="000000"/>
          <w:sz w:val="20"/>
          <w:szCs w:val="20"/>
        </w:rPr>
        <w:fldChar w:fldCharType="separate"/>
      </w:r>
      <w:r w:rsidR="008522FD" w:rsidRPr="008522FD">
        <w:rPr>
          <w:rFonts w:ascii="Arial" w:hAnsi="Arial" w:cs="Arial"/>
          <w:noProof/>
          <w:color w:val="000000"/>
          <w:sz w:val="20"/>
          <w:szCs w:val="20"/>
          <w:vertAlign w:val="superscript"/>
        </w:rPr>
        <w:t>12</w:t>
      </w:r>
      <w:r w:rsidR="008522FD">
        <w:rPr>
          <w:rFonts w:ascii="Arial" w:hAnsi="Arial" w:cs="Arial"/>
          <w:color w:val="000000"/>
          <w:sz w:val="20"/>
          <w:szCs w:val="20"/>
        </w:rPr>
        <w:fldChar w:fldCharType="end"/>
      </w:r>
      <w:r w:rsidR="00DF5F9B">
        <w:rPr>
          <w:rFonts w:ascii="Arial" w:hAnsi="Arial" w:cs="Arial"/>
          <w:color w:val="000000"/>
          <w:sz w:val="20"/>
          <w:szCs w:val="20"/>
        </w:rPr>
        <w:t xml:space="preserve"> </w:t>
      </w:r>
      <w:r w:rsidR="00B11654">
        <w:rPr>
          <w:rFonts w:ascii="Arial" w:hAnsi="Arial" w:cs="Arial"/>
          <w:color w:val="000000"/>
          <w:sz w:val="20"/>
          <w:szCs w:val="20"/>
        </w:rPr>
        <w:t xml:space="preserve">Multigene panels are more capable than serial </w:t>
      </w:r>
      <w:r w:rsidR="00A40782">
        <w:rPr>
          <w:rFonts w:ascii="Arial" w:hAnsi="Arial" w:cs="Arial"/>
          <w:color w:val="000000"/>
          <w:sz w:val="20"/>
          <w:szCs w:val="20"/>
        </w:rPr>
        <w:t xml:space="preserve">single-gene </w:t>
      </w:r>
      <w:r w:rsidR="00B11654">
        <w:rPr>
          <w:rFonts w:ascii="Arial" w:hAnsi="Arial" w:cs="Arial"/>
          <w:color w:val="000000"/>
          <w:sz w:val="20"/>
          <w:szCs w:val="20"/>
        </w:rPr>
        <w:t xml:space="preserve">testing at identifying the genetic cause of AD-HSP </w:t>
      </w:r>
      <w:r w:rsidR="00725517">
        <w:rPr>
          <w:rFonts w:ascii="Arial" w:hAnsi="Arial" w:cs="Arial"/>
          <w:color w:val="000000"/>
          <w:sz w:val="20"/>
          <w:szCs w:val="20"/>
        </w:rPr>
        <w:t>while limiting identification of variants of uncertain significance and pathogenic variants in genes that do not explain the underlying phenotype.</w:t>
      </w:r>
      <w:r w:rsidR="008522FD">
        <w:rPr>
          <w:rFonts w:ascii="Arial" w:hAnsi="Arial" w:cs="Arial"/>
          <w:color w:val="000000"/>
          <w:sz w:val="20"/>
          <w:szCs w:val="20"/>
        </w:rPr>
        <w:fldChar w:fldCharType="begin"/>
      </w:r>
      <w:r w:rsidR="00B00FD5">
        <w:rPr>
          <w:rFonts w:ascii="Arial" w:hAnsi="Arial" w:cs="Arial"/>
          <w:color w:val="000000"/>
          <w:sz w:val="20"/>
          <w:szCs w:val="20"/>
        </w:rPr>
        <w:instrText xml:space="preserve"> ADDIN EN.CITE &lt;EndNote&gt;&lt;Cite&gt;&lt;Author&gt;Hedera&lt;/Author&gt;&lt;Year&gt;1993-2022&lt;/Year&gt;&lt;RecNum&gt;36&lt;/RecNum&gt;&lt;DisplayText&gt;&lt;style face="superscript"&gt;5&lt;/style&gt;&lt;/DisplayText&gt;&lt;record&gt;&lt;rec-number&gt;36&lt;/rec-number&gt;&lt;foreign-keys&gt;&lt;key app="EN" db-id="fafdtzdxg2aa5je2p9uvvx0dzrzpd9vtxvzs" timestamp="1652992003"&gt;36&lt;/key&gt;&lt;/foreign-keys&gt;&lt;ref-type name="Book Section"&gt;5&lt;/ref-type&gt;&lt;contributors&gt;&lt;authors&gt;&lt;author&gt;Hedera, P.&lt;/author&gt;&lt;/authors&gt;&lt;secondary-authors&gt;&lt;author&gt;Adam, M. P.&lt;/author&gt;&lt;author&gt;Ardinger, H. H.&lt;/author&gt;&lt;author&gt;Pagon, R. A.&lt;/author&gt;&lt;author&gt;Wallace, S. E.&lt;/author&gt;&lt;author&gt;Bean, L. J. H.&lt;/author&gt;&lt;author&gt;Gripp, K. W.&lt;/author&gt;&lt;author&gt;Mirzaa, G. M.&lt;/author&gt;&lt;author&gt;Amemiya, A.&lt;/author&gt;&lt;/secondary-authors&gt;&lt;/contributors&gt;&lt;auth-address&gt;Department of Neurology, Vanderbilt University, Nashville, Tennessee&lt;/auth-address&gt;&lt;titles&gt;&lt;title&gt;Hereditary spastic paraplegia overview. August 15, 2000 [Updated February 11, 2021]&lt;/title&gt;&lt;secondary-title&gt;&lt;style face="normal" font="default" size="100%"&gt;GeneReviews&lt;/style&gt;&lt;style face="superscript" font="default" size="100%"&gt;®&lt;/style&gt;&lt;/secondary-title&gt;&lt;/titles&gt;&lt;dates&gt;&lt;year&gt;1993-2022&lt;/year&gt;&lt;/dates&gt;&lt;pub-location&gt;Seattle (WA)&lt;/pub-location&gt;&lt;publisher&gt;University of Washington, Seattle&lt;/publisher&gt;&lt;accession-num&gt;20301682&lt;/accession-num&gt;&lt;urls&gt;&lt;/urls&gt;&lt;language&gt;eng&lt;/language&gt;&lt;/record&gt;&lt;/Cite&gt;&lt;/EndNote&gt;</w:instrText>
      </w:r>
      <w:r w:rsidR="008522FD">
        <w:rPr>
          <w:rFonts w:ascii="Arial" w:hAnsi="Arial" w:cs="Arial"/>
          <w:color w:val="000000"/>
          <w:sz w:val="20"/>
          <w:szCs w:val="20"/>
        </w:rPr>
        <w:fldChar w:fldCharType="separate"/>
      </w:r>
      <w:r w:rsidR="008522FD" w:rsidRPr="008522FD">
        <w:rPr>
          <w:rFonts w:ascii="Arial" w:hAnsi="Arial" w:cs="Arial"/>
          <w:noProof/>
          <w:color w:val="000000"/>
          <w:sz w:val="20"/>
          <w:szCs w:val="20"/>
          <w:vertAlign w:val="superscript"/>
        </w:rPr>
        <w:t>5</w:t>
      </w:r>
      <w:r w:rsidR="008522FD">
        <w:rPr>
          <w:rFonts w:ascii="Arial" w:hAnsi="Arial" w:cs="Arial"/>
          <w:color w:val="000000"/>
          <w:sz w:val="20"/>
          <w:szCs w:val="20"/>
        </w:rPr>
        <w:fldChar w:fldCharType="end"/>
      </w:r>
      <w:r w:rsidR="00725517">
        <w:rPr>
          <w:rFonts w:ascii="Arial" w:hAnsi="Arial" w:cs="Arial"/>
          <w:color w:val="000000"/>
          <w:sz w:val="20"/>
          <w:szCs w:val="20"/>
        </w:rPr>
        <w:t xml:space="preserve"> </w:t>
      </w:r>
    </w:p>
    <w:p w14:paraId="2E7CF3CC" w14:textId="0AA1B799" w:rsidR="002B2754" w:rsidRDefault="002B2754" w:rsidP="00C23DDD">
      <w:pPr>
        <w:rPr>
          <w:rFonts w:ascii="Arial" w:hAnsi="Arial" w:cs="Arial"/>
          <w:color w:val="000000"/>
          <w:sz w:val="20"/>
          <w:szCs w:val="20"/>
        </w:rPr>
      </w:pPr>
    </w:p>
    <w:p w14:paraId="071AE438" w14:textId="049E2BE7" w:rsidR="00F45C7E" w:rsidRPr="009B7A17" w:rsidRDefault="00560123" w:rsidP="00F45C7E">
      <w:pPr>
        <w:rPr>
          <w:rFonts w:ascii="Arial" w:hAnsi="Arial" w:cs="Arial"/>
          <w:sz w:val="20"/>
          <w:szCs w:val="20"/>
        </w:rPr>
      </w:pPr>
      <w:r>
        <w:rPr>
          <w:rFonts w:ascii="Arial" w:hAnsi="Arial" w:cs="Arial"/>
          <w:sz w:val="20"/>
          <w:szCs w:val="20"/>
        </w:rPr>
        <w:t xml:space="preserve">In summary, testing </w:t>
      </w:r>
      <w:r w:rsidR="001D5C57">
        <w:rPr>
          <w:rFonts w:ascii="Arial" w:hAnsi="Arial" w:cs="Arial"/>
          <w:sz w:val="20"/>
          <w:szCs w:val="20"/>
        </w:rPr>
        <w:t>with</w:t>
      </w:r>
      <w:r>
        <w:rPr>
          <w:rFonts w:ascii="Arial" w:hAnsi="Arial" w:cs="Arial"/>
          <w:sz w:val="20"/>
          <w:szCs w:val="20"/>
        </w:rPr>
        <w:t xml:space="preserve"> HSP </w:t>
      </w:r>
      <w:r w:rsidR="002F1C82">
        <w:rPr>
          <w:rFonts w:ascii="Arial" w:hAnsi="Arial" w:cs="Arial"/>
          <w:sz w:val="20"/>
          <w:szCs w:val="20"/>
        </w:rPr>
        <w:t xml:space="preserve">Dominant </w:t>
      </w:r>
      <w:r>
        <w:rPr>
          <w:rFonts w:ascii="Arial" w:hAnsi="Arial" w:cs="Arial"/>
          <w:sz w:val="20"/>
          <w:szCs w:val="20"/>
        </w:rPr>
        <w:t>confirms the diagnosis of HSP</w:t>
      </w:r>
      <w:r w:rsidR="00E11A53">
        <w:rPr>
          <w:rFonts w:ascii="Arial" w:hAnsi="Arial" w:cs="Arial"/>
          <w:sz w:val="20"/>
          <w:szCs w:val="20"/>
        </w:rPr>
        <w:t xml:space="preserve"> in patients with an AD pattern of inheritance</w:t>
      </w:r>
      <w:r>
        <w:rPr>
          <w:rFonts w:ascii="Arial" w:hAnsi="Arial" w:cs="Arial"/>
          <w:sz w:val="20"/>
          <w:szCs w:val="20"/>
        </w:rPr>
        <w:t xml:space="preserve">, which is valuable because of the genetic and phenotypic complexity of the condition. The test also </w:t>
      </w:r>
      <w:r w:rsidR="00596020">
        <w:rPr>
          <w:rFonts w:ascii="Arial" w:hAnsi="Arial" w:cs="Arial"/>
          <w:sz w:val="20"/>
          <w:szCs w:val="20"/>
        </w:rPr>
        <w:t>d</w:t>
      </w:r>
      <w:r w:rsidR="00C11C1F">
        <w:rPr>
          <w:rFonts w:ascii="Arial" w:hAnsi="Arial" w:cs="Arial"/>
          <w:sz w:val="20"/>
          <w:szCs w:val="20"/>
        </w:rPr>
        <w:t>e</w:t>
      </w:r>
      <w:r w:rsidR="00596020">
        <w:rPr>
          <w:rFonts w:ascii="Arial" w:hAnsi="Arial" w:cs="Arial"/>
          <w:sz w:val="20"/>
          <w:szCs w:val="20"/>
        </w:rPr>
        <w:t xml:space="preserve">monstrates </w:t>
      </w:r>
      <w:r>
        <w:rPr>
          <w:rFonts w:ascii="Arial" w:hAnsi="Arial" w:cs="Arial"/>
          <w:sz w:val="20"/>
          <w:szCs w:val="20"/>
        </w:rPr>
        <w:t>clinical utility by providing information that can inform</w:t>
      </w:r>
      <w:r w:rsidR="009B7A17">
        <w:rPr>
          <w:rFonts w:ascii="Arial" w:hAnsi="Arial" w:cs="Arial"/>
          <w:sz w:val="20"/>
          <w:szCs w:val="20"/>
        </w:rPr>
        <w:t xml:space="preserve"> clinical management and family </w:t>
      </w:r>
      <w:r w:rsidR="00B1541A">
        <w:rPr>
          <w:rFonts w:ascii="Arial" w:hAnsi="Arial" w:cs="Arial"/>
          <w:sz w:val="20"/>
          <w:szCs w:val="20"/>
        </w:rPr>
        <w:t xml:space="preserve">planning </w:t>
      </w:r>
      <w:r w:rsidR="009B7A17">
        <w:rPr>
          <w:rFonts w:ascii="Arial" w:hAnsi="Arial" w:cs="Arial"/>
          <w:sz w:val="20"/>
          <w:szCs w:val="20"/>
        </w:rPr>
        <w:t xml:space="preserve">decisions. Therefore, I am requesting that </w:t>
      </w:r>
      <w:bookmarkStart w:id="23"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3"/>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9B7A17" w:rsidRPr="009B7A17">
        <w:rPr>
          <w:rFonts w:ascii="Arial" w:hAnsi="Arial" w:cs="Arial"/>
          <w:color w:val="000000"/>
          <w:sz w:val="20"/>
          <w:szCs w:val="20"/>
        </w:rPr>
        <w:t xml:space="preserve"> </w:t>
      </w:r>
      <w:r w:rsidR="009B7A17">
        <w:rPr>
          <w:rFonts w:ascii="Arial" w:hAnsi="Arial" w:cs="Arial"/>
          <w:color w:val="000000"/>
          <w:sz w:val="20"/>
          <w:szCs w:val="20"/>
        </w:rPr>
        <w:t xml:space="preserve">HSP, </w:t>
      </w:r>
      <w:r w:rsidR="002F1C82">
        <w:rPr>
          <w:rFonts w:ascii="Arial" w:hAnsi="Arial" w:cs="Arial"/>
          <w:color w:val="000000"/>
          <w:sz w:val="20"/>
          <w:szCs w:val="20"/>
        </w:rPr>
        <w:t xml:space="preserve">Complete Dominant </w:t>
      </w:r>
      <w:r w:rsidR="009B7A17">
        <w:rPr>
          <w:rFonts w:ascii="Arial" w:hAnsi="Arial" w:cs="Arial"/>
          <w:color w:val="000000"/>
          <w:sz w:val="20"/>
          <w:szCs w:val="20"/>
        </w:rPr>
        <w:t>Evaluation (Test Code 66</w:t>
      </w:r>
      <w:r w:rsidR="002F1C82">
        <w:rPr>
          <w:rFonts w:ascii="Arial" w:hAnsi="Arial" w:cs="Arial"/>
          <w:color w:val="000000"/>
          <w:sz w:val="20"/>
          <w:szCs w:val="20"/>
        </w:rPr>
        <w:t>1</w:t>
      </w:r>
      <w:r w:rsidR="009B7A17">
        <w:rPr>
          <w:rFonts w:ascii="Arial" w:hAnsi="Arial" w:cs="Arial"/>
          <w:color w:val="000000"/>
          <w:sz w:val="20"/>
          <w:szCs w:val="20"/>
        </w:rPr>
        <w:t>0, CPT code 81448</w:t>
      </w:r>
      <w:r w:rsidR="005A3F92">
        <w:rPr>
          <w:rFonts w:ascii="Arial" w:hAnsi="Arial" w:cs="Arial"/>
          <w:color w:val="000000"/>
          <w:sz w:val="20"/>
          <w:szCs w:val="20"/>
        </w:rPr>
        <w:t>(1)</w:t>
      </w:r>
      <w:r w:rsidR="009B7A17">
        <w:rPr>
          <w:rFonts w:ascii="Arial" w:hAnsi="Arial" w:cs="Arial"/>
          <w:color w:val="000000"/>
          <w:sz w:val="20"/>
          <w:szCs w:val="20"/>
        </w:rPr>
        <w:t>) offered by Athena Diagnostics.</w:t>
      </w:r>
    </w:p>
    <w:p w14:paraId="2DB1FF74" w14:textId="77777777" w:rsidR="00F45C7E" w:rsidRPr="00C23DDD" w:rsidRDefault="00F45C7E" w:rsidP="00F45C7E">
      <w:pPr>
        <w:rPr>
          <w:rFonts w:ascii="Arial" w:hAnsi="Arial" w:cs="Arial"/>
          <w:color w:val="000000"/>
          <w:sz w:val="20"/>
          <w:szCs w:val="20"/>
        </w:rPr>
      </w:pPr>
    </w:p>
    <w:p w14:paraId="20A1C714" w14:textId="4A602ED3"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4"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4"/>
      <w:r w:rsidRPr="00C23DDD">
        <w:rPr>
          <w:rFonts w:ascii="Arial" w:hAnsi="Arial" w:cs="Arial"/>
          <w:color w:val="000000"/>
          <w:sz w:val="20"/>
          <w:szCs w:val="20"/>
        </w:rPr>
        <w:t xml:space="preserve">. Please feel free to contact me at </w:t>
      </w:r>
      <w:bookmarkStart w:id="25"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5"/>
      <w:r w:rsidRPr="00C23DDD">
        <w:rPr>
          <w:rFonts w:ascii="Arial" w:hAnsi="Arial" w:cs="Arial"/>
          <w:color w:val="000000"/>
          <w:sz w:val="20"/>
          <w:szCs w:val="20"/>
        </w:rPr>
        <w:t xml:space="preserve"> if you have additional questions.</w:t>
      </w:r>
    </w:p>
    <w:p w14:paraId="795F1E1B" w14:textId="77777777" w:rsidR="00F45C7E" w:rsidRPr="00C23DDD" w:rsidRDefault="00F45C7E" w:rsidP="00F45C7E">
      <w:pPr>
        <w:rPr>
          <w:rFonts w:ascii="Arial" w:hAnsi="Arial" w:cs="Arial"/>
          <w:color w:val="000000"/>
          <w:sz w:val="20"/>
          <w:szCs w:val="20"/>
        </w:rPr>
      </w:pPr>
    </w:p>
    <w:p w14:paraId="5112FBD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6053BDF8" w14:textId="77777777" w:rsidR="00F45C7E" w:rsidRPr="00C23DDD" w:rsidRDefault="00F45C7E" w:rsidP="00F45C7E">
      <w:pPr>
        <w:rPr>
          <w:rFonts w:ascii="Arial" w:hAnsi="Arial" w:cs="Arial"/>
          <w:sz w:val="20"/>
          <w:szCs w:val="20"/>
        </w:rPr>
      </w:pPr>
    </w:p>
    <w:p w14:paraId="07ABB7A7"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6" w:name="Text43"/>
    <w:p w14:paraId="61B12C00"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6"/>
      <w:r w:rsidR="00F45C7E" w:rsidRPr="00C23DDD">
        <w:rPr>
          <w:rFonts w:ascii="Arial" w:hAnsi="Arial" w:cs="Arial"/>
          <w:color w:val="000000"/>
          <w:sz w:val="20"/>
          <w:szCs w:val="20"/>
        </w:rPr>
        <w:t>, MD</w:t>
      </w:r>
    </w:p>
    <w:p w14:paraId="64F1EDE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7"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7"/>
    </w:p>
    <w:p w14:paraId="30402144" w14:textId="77777777" w:rsidR="00214186" w:rsidRPr="00C23DDD" w:rsidRDefault="00214186" w:rsidP="00F45C7E">
      <w:pPr>
        <w:rPr>
          <w:rFonts w:ascii="Arial" w:hAnsi="Arial" w:cs="Arial"/>
          <w:color w:val="000000"/>
          <w:sz w:val="20"/>
          <w:szCs w:val="20"/>
        </w:rPr>
      </w:pPr>
    </w:p>
    <w:p w14:paraId="2748F496"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8" w:name="Text45"/>
    </w:p>
    <w:p w14:paraId="34DBF1E3"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8"/>
    </w:p>
    <w:p w14:paraId="74DB71AB" w14:textId="2367EDD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007435BD">
        <w:rPr>
          <w:rFonts w:ascii="Arial" w:hAnsi="Arial" w:cs="Arial"/>
          <w:sz w:val="20"/>
          <w:szCs w:val="20"/>
        </w:rPr>
        <w:t xml:space="preserve"> </w:t>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21A4B604" w14:textId="56549236"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46E78BE6" w14:textId="77777777" w:rsidR="00214186" w:rsidRPr="00C23DDD" w:rsidRDefault="00214186" w:rsidP="00F45C7E">
      <w:pPr>
        <w:rPr>
          <w:rFonts w:ascii="Arial" w:hAnsi="Arial" w:cs="Arial"/>
          <w:color w:val="000000"/>
          <w:sz w:val="20"/>
          <w:szCs w:val="20"/>
        </w:rPr>
      </w:pPr>
    </w:p>
    <w:p w14:paraId="3BEEC53B" w14:textId="77777777" w:rsidR="00C23DDD" w:rsidRDefault="00C23DDD">
      <w:pPr>
        <w:rPr>
          <w:rFonts w:ascii="Arial" w:hAnsi="Arial" w:cs="Arial"/>
          <w:iCs/>
          <w:color w:val="63666A"/>
          <w:sz w:val="16"/>
          <w:szCs w:val="16"/>
          <w:shd w:val="clear" w:color="auto" w:fill="FFFFFF"/>
        </w:rPr>
      </w:pPr>
    </w:p>
    <w:p w14:paraId="521137A2"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79901B76" w14:textId="77777777" w:rsidR="00C23DDD" w:rsidRPr="00C23DDD" w:rsidRDefault="00C23DDD">
      <w:pPr>
        <w:rPr>
          <w:rFonts w:ascii="Arial" w:hAnsi="Arial" w:cs="Arial"/>
          <w:sz w:val="20"/>
          <w:szCs w:val="20"/>
        </w:rPr>
      </w:pPr>
    </w:p>
    <w:p w14:paraId="287A875D" w14:textId="77777777" w:rsidR="00C23DDD" w:rsidRPr="00C23DDD" w:rsidRDefault="00C23DDD">
      <w:pPr>
        <w:rPr>
          <w:rFonts w:ascii="Arial" w:hAnsi="Arial" w:cs="Arial"/>
          <w:sz w:val="20"/>
          <w:szCs w:val="20"/>
        </w:rPr>
      </w:pPr>
    </w:p>
    <w:p w14:paraId="7FA7BA3F" w14:textId="77777777" w:rsidR="00214186" w:rsidRPr="00C23DDD" w:rsidRDefault="00214186" w:rsidP="00EB2037">
      <w:pPr>
        <w:keepNext/>
        <w:tabs>
          <w:tab w:val="left" w:pos="720"/>
        </w:tabs>
        <w:rPr>
          <w:rFonts w:ascii="Arial" w:hAnsi="Arial" w:cs="Arial"/>
          <w:b/>
          <w:sz w:val="20"/>
          <w:szCs w:val="20"/>
        </w:rPr>
      </w:pPr>
      <w:r w:rsidRPr="00C23DDD">
        <w:rPr>
          <w:rFonts w:ascii="Arial" w:hAnsi="Arial" w:cs="Arial"/>
          <w:b/>
          <w:sz w:val="20"/>
          <w:szCs w:val="20"/>
        </w:rPr>
        <w:lastRenderedPageBreak/>
        <w:t>References</w:t>
      </w:r>
    </w:p>
    <w:p w14:paraId="474A619D" w14:textId="77777777" w:rsidR="00F3012A" w:rsidRPr="005F47E9" w:rsidRDefault="00F3012A" w:rsidP="00EB2037">
      <w:pPr>
        <w:pStyle w:val="ListParagraph"/>
        <w:keepNext/>
        <w:rPr>
          <w:rFonts w:ascii="Arial" w:hAnsi="Arial" w:cs="Arial"/>
          <w:sz w:val="20"/>
          <w:szCs w:val="20"/>
        </w:rPr>
      </w:pPr>
    </w:p>
    <w:p w14:paraId="2402351C" w14:textId="77777777" w:rsidR="00120E90" w:rsidRPr="00120E90" w:rsidRDefault="00F3012A" w:rsidP="00120E90">
      <w:pPr>
        <w:pStyle w:val="EndNoteBibliography"/>
        <w:ind w:left="360" w:hanging="360"/>
      </w:pPr>
      <w:r w:rsidRPr="005F47E9">
        <w:rPr>
          <w:szCs w:val="20"/>
        </w:rPr>
        <w:fldChar w:fldCharType="begin"/>
      </w:r>
      <w:r w:rsidRPr="005F47E9">
        <w:rPr>
          <w:szCs w:val="20"/>
        </w:rPr>
        <w:instrText xml:space="preserve"> ADDIN EN.REFLIST </w:instrText>
      </w:r>
      <w:r w:rsidRPr="005F47E9">
        <w:rPr>
          <w:szCs w:val="20"/>
        </w:rPr>
        <w:fldChar w:fldCharType="separate"/>
      </w:r>
      <w:r w:rsidR="00120E90" w:rsidRPr="00120E90">
        <w:rPr>
          <w:b/>
        </w:rPr>
        <w:t>1.</w:t>
      </w:r>
      <w:r w:rsidR="00120E90" w:rsidRPr="00120E90">
        <w:tab/>
        <w:t xml:space="preserve">de Souza PVS, de Rezende Pinto WBV, de Rezende Batistella GN, et al. Hereditary spastic paraplegia: clinical and genetic hallmarks. </w:t>
      </w:r>
      <w:r w:rsidR="00120E90" w:rsidRPr="00120E90">
        <w:rPr>
          <w:i/>
        </w:rPr>
        <w:t>Cerebellum</w:t>
      </w:r>
      <w:r w:rsidR="00120E90" w:rsidRPr="00120E90">
        <w:t>. 2017;16(2):525-551. doi:10.1007/s12311-016-0803-z</w:t>
      </w:r>
    </w:p>
    <w:p w14:paraId="7BF1FED5" w14:textId="77777777" w:rsidR="00120E90" w:rsidRPr="00120E90" w:rsidRDefault="00120E90" w:rsidP="00120E90">
      <w:pPr>
        <w:pStyle w:val="EndNoteBibliography"/>
        <w:ind w:left="360" w:hanging="360"/>
      </w:pPr>
      <w:r w:rsidRPr="00120E90">
        <w:rPr>
          <w:b/>
        </w:rPr>
        <w:t>2.</w:t>
      </w:r>
      <w:r w:rsidRPr="00120E90">
        <w:tab/>
        <w:t xml:space="preserve">Murala S, Nagarajan E, Bollu PC. Hereditary spastic paraplegia. </w:t>
      </w:r>
      <w:r w:rsidRPr="00120E90">
        <w:rPr>
          <w:i/>
        </w:rPr>
        <w:t>Neurol Sci</w:t>
      </w:r>
      <w:r w:rsidRPr="00120E90">
        <w:t>. 2021;42(3):883-894. doi:10.1007/s10072-020-04981-7</w:t>
      </w:r>
    </w:p>
    <w:p w14:paraId="39BC18F1" w14:textId="77777777" w:rsidR="00120E90" w:rsidRPr="00120E90" w:rsidRDefault="00120E90" w:rsidP="00120E90">
      <w:pPr>
        <w:pStyle w:val="EndNoteBibliography"/>
        <w:ind w:left="360" w:hanging="360"/>
      </w:pPr>
      <w:r w:rsidRPr="00120E90">
        <w:rPr>
          <w:b/>
        </w:rPr>
        <w:t>3.</w:t>
      </w:r>
      <w:r w:rsidRPr="00120E90">
        <w:tab/>
        <w:t xml:space="preserve">Saputra L, Kumar KR. Challenges and controversies in the genetic diagnosis of hereditary spastic paraplegia. </w:t>
      </w:r>
      <w:r w:rsidRPr="00120E90">
        <w:rPr>
          <w:i/>
        </w:rPr>
        <w:t>Curr Neurol Neurosci Rep</w:t>
      </w:r>
      <w:r w:rsidRPr="00120E90">
        <w:t>. 2021;21(4):15. doi:10.1007/s11910-021-01099-x</w:t>
      </w:r>
    </w:p>
    <w:p w14:paraId="5BBF97F2" w14:textId="77777777" w:rsidR="00120E90" w:rsidRPr="00120E90" w:rsidRDefault="00120E90" w:rsidP="00120E90">
      <w:pPr>
        <w:pStyle w:val="EndNoteBibliography"/>
        <w:ind w:left="360" w:hanging="360"/>
      </w:pPr>
      <w:r w:rsidRPr="00120E90">
        <w:rPr>
          <w:b/>
        </w:rPr>
        <w:t>4.</w:t>
      </w:r>
      <w:r w:rsidRPr="00120E90">
        <w:tab/>
        <w:t xml:space="preserve">Faber I, Servelhere KR, Martinez AR, et al. Clinical features and management of hereditary spastic paraplegia. </w:t>
      </w:r>
      <w:r w:rsidRPr="00120E90">
        <w:rPr>
          <w:i/>
        </w:rPr>
        <w:t>Arq Neuropsiquiatr</w:t>
      </w:r>
      <w:r w:rsidRPr="00120E90">
        <w:t>. 2014;72(3):219-26. doi:10.1590/0004-282x20130248</w:t>
      </w:r>
    </w:p>
    <w:p w14:paraId="3C1FC7A2" w14:textId="77777777" w:rsidR="00120E90" w:rsidRPr="00120E90" w:rsidRDefault="00120E90" w:rsidP="00120E90">
      <w:pPr>
        <w:pStyle w:val="EndNoteBibliography"/>
        <w:ind w:left="360" w:hanging="360"/>
      </w:pPr>
      <w:r w:rsidRPr="00120E90">
        <w:rPr>
          <w:b/>
        </w:rPr>
        <w:t>5.</w:t>
      </w:r>
      <w:r w:rsidRPr="00120E90">
        <w:tab/>
        <w:t xml:space="preserve">Hedera P. Hereditary spastic paraplegia overview. August 15, 2000 [Updated February 11, 2021]. In: Adam MP, Ardinger HH, Pagon RA, et al, eds. </w:t>
      </w:r>
      <w:r w:rsidRPr="00120E90">
        <w:rPr>
          <w:i/>
        </w:rPr>
        <w:t>GeneReviews</w:t>
      </w:r>
      <w:r w:rsidRPr="00120E90">
        <w:rPr>
          <w:i/>
          <w:vertAlign w:val="superscript"/>
        </w:rPr>
        <w:t>®</w:t>
      </w:r>
      <w:r w:rsidRPr="00120E90">
        <w:t>. University of Washington, Seattle; 1993-2022.</w:t>
      </w:r>
    </w:p>
    <w:p w14:paraId="6DC03C46" w14:textId="242968E6" w:rsidR="00120E90" w:rsidRPr="00120E90" w:rsidRDefault="00120E90" w:rsidP="00120E90">
      <w:pPr>
        <w:pStyle w:val="EndNoteBibliography"/>
        <w:ind w:left="360" w:hanging="360"/>
      </w:pPr>
      <w:r w:rsidRPr="00120E90">
        <w:rPr>
          <w:b/>
        </w:rPr>
        <w:t>6.</w:t>
      </w:r>
      <w:r w:rsidRPr="00120E90">
        <w:tab/>
        <w:t xml:space="preserve">Ruano L, Melo C, Silva MC, et al. The global epidemiology of hereditary ataxia and spastic paraplegia: a systematic review of prevalence studies. </w:t>
      </w:r>
      <w:r w:rsidRPr="00120E90">
        <w:rPr>
          <w:i/>
        </w:rPr>
        <w:t>Neuroepidemiology</w:t>
      </w:r>
      <w:r w:rsidRPr="00120E90">
        <w:t>. 2014;42(3):174-</w:t>
      </w:r>
      <w:r w:rsidR="00C66F3F">
        <w:t>1</w:t>
      </w:r>
      <w:r w:rsidRPr="00120E90">
        <w:t>83. doi:10.1159/000358801</w:t>
      </w:r>
    </w:p>
    <w:p w14:paraId="77F9B031" w14:textId="77777777" w:rsidR="00120E90" w:rsidRPr="00120E90" w:rsidRDefault="00120E90" w:rsidP="00120E90">
      <w:pPr>
        <w:pStyle w:val="EndNoteBibliography"/>
        <w:ind w:left="360" w:hanging="360"/>
      </w:pPr>
      <w:r w:rsidRPr="00120E90">
        <w:rPr>
          <w:b/>
        </w:rPr>
        <w:t>7.</w:t>
      </w:r>
      <w:r w:rsidRPr="00120E90">
        <w:tab/>
        <w:t xml:space="preserve">Shribman S, Reid E, Crosby AH, et al. Hereditary spastic paraplegia: from diagnosis to emerging therapeutic approaches. </w:t>
      </w:r>
      <w:r w:rsidRPr="00120E90">
        <w:rPr>
          <w:i/>
        </w:rPr>
        <w:t>Lancet Neurol</w:t>
      </w:r>
      <w:r w:rsidRPr="00120E90">
        <w:t>. 2019;18(12):1136-1146. doi:10.1016/s1474-4422(19)30235-2</w:t>
      </w:r>
    </w:p>
    <w:p w14:paraId="50FD7A37" w14:textId="77777777" w:rsidR="00120E90" w:rsidRPr="00120E90" w:rsidRDefault="00120E90" w:rsidP="00120E90">
      <w:pPr>
        <w:pStyle w:val="EndNoteBibliography"/>
        <w:ind w:left="360" w:hanging="360"/>
      </w:pPr>
      <w:r w:rsidRPr="00120E90">
        <w:rPr>
          <w:b/>
        </w:rPr>
        <w:t>8.</w:t>
      </w:r>
      <w:r w:rsidRPr="00120E90">
        <w:tab/>
        <w:t xml:space="preserve">Elsayed LEO, Eltazi IZ, Ahmed AE, et al. Insights into clinical, genetic, and pathological aspects of hereditary spastic paraplegias: a comprehensive overview. </w:t>
      </w:r>
      <w:r w:rsidRPr="00120E90">
        <w:rPr>
          <w:i/>
        </w:rPr>
        <w:t>Front Mol Biosci</w:t>
      </w:r>
      <w:r w:rsidRPr="00120E90">
        <w:t>. 2021;8:690899. doi:10.3389/fmolb.2021.690899</w:t>
      </w:r>
    </w:p>
    <w:p w14:paraId="543984BE" w14:textId="77777777" w:rsidR="00120E90" w:rsidRPr="00120E90" w:rsidRDefault="00120E90" w:rsidP="00120E90">
      <w:pPr>
        <w:pStyle w:val="EndNoteBibliography"/>
        <w:ind w:left="360" w:hanging="360"/>
      </w:pPr>
      <w:r w:rsidRPr="00120E90">
        <w:rPr>
          <w:b/>
        </w:rPr>
        <w:t>9.</w:t>
      </w:r>
      <w:r w:rsidRPr="00120E90">
        <w:tab/>
        <w:t xml:space="preserve">Hensiek A, Kirker S, Reid E. Diagnosis, investigation and management of hereditary spastic paraplegias in the era of next-generation sequencing. </w:t>
      </w:r>
      <w:r w:rsidRPr="00120E90">
        <w:rPr>
          <w:i/>
        </w:rPr>
        <w:t>J Neurol</w:t>
      </w:r>
      <w:r w:rsidRPr="00120E90">
        <w:t>. 2015;262(7):1601-1612. doi:10.1007/s00415-014-7598-y</w:t>
      </w:r>
    </w:p>
    <w:p w14:paraId="6446A74B" w14:textId="77777777" w:rsidR="00120E90" w:rsidRPr="00120E90" w:rsidRDefault="00120E90" w:rsidP="00120E90">
      <w:pPr>
        <w:pStyle w:val="EndNoteBibliography"/>
        <w:ind w:left="360" w:hanging="360"/>
      </w:pPr>
      <w:r w:rsidRPr="00120E90">
        <w:rPr>
          <w:b/>
        </w:rPr>
        <w:t>10.</w:t>
      </w:r>
      <w:r w:rsidRPr="00120E90">
        <w:tab/>
        <w:t xml:space="preserve">Kumar KR, Blair NF, Sue CM. An update on the hereditary spastic paraplegias: new genes and new disease models. </w:t>
      </w:r>
      <w:r w:rsidRPr="00120E90">
        <w:rPr>
          <w:i/>
        </w:rPr>
        <w:t>Mov Disord Clin Pract</w:t>
      </w:r>
      <w:r w:rsidRPr="00120E90">
        <w:t>. 2015;2(3):213-223. doi:10.1002/mdc3.12184</w:t>
      </w:r>
    </w:p>
    <w:p w14:paraId="02350690" w14:textId="77777777" w:rsidR="00120E90" w:rsidRPr="00120E90" w:rsidRDefault="00120E90" w:rsidP="00120E90">
      <w:pPr>
        <w:pStyle w:val="EndNoteBibliography"/>
        <w:ind w:left="360" w:hanging="360"/>
      </w:pPr>
      <w:r w:rsidRPr="00120E90">
        <w:rPr>
          <w:b/>
        </w:rPr>
        <w:t>11.</w:t>
      </w:r>
      <w:r w:rsidRPr="00120E90">
        <w:tab/>
        <w:t xml:space="preserve">Gasser T, Finsterer J, Baets J, et al. EFNS guidelines on the molecular diagnosis of ataxias and spastic paraplegias. </w:t>
      </w:r>
      <w:r w:rsidRPr="00120E90">
        <w:rPr>
          <w:i/>
        </w:rPr>
        <w:t>Eur J Neurol</w:t>
      </w:r>
      <w:r w:rsidRPr="00120E90">
        <w:t>. 2010;17(2):179-188. doi:10.1111/j.1468-1331.2009.02873.x</w:t>
      </w:r>
    </w:p>
    <w:p w14:paraId="66AEC9C6" w14:textId="77777777" w:rsidR="00120E90" w:rsidRPr="00120E90" w:rsidRDefault="00120E90" w:rsidP="00120E90">
      <w:pPr>
        <w:pStyle w:val="EndNoteBibliography"/>
        <w:ind w:left="360" w:hanging="360"/>
      </w:pPr>
      <w:r w:rsidRPr="00120E90">
        <w:rPr>
          <w:b/>
        </w:rPr>
        <w:t>12.</w:t>
      </w:r>
      <w:r w:rsidRPr="00120E90">
        <w:tab/>
        <w:t xml:space="preserve">Sun H, Shen XR, Fang ZB, et al. Next-generation sequencing technologies and neurogenetic diseases. </w:t>
      </w:r>
      <w:r w:rsidRPr="00120E90">
        <w:rPr>
          <w:i/>
        </w:rPr>
        <w:t>Life (Basel)</w:t>
      </w:r>
      <w:r w:rsidRPr="00120E90">
        <w:t>. 2021;11(4):361. doi:10.3390/life11040361</w:t>
      </w:r>
    </w:p>
    <w:p w14:paraId="58587401" w14:textId="47496B86" w:rsidR="00C23DDD" w:rsidRPr="00C23DDD" w:rsidRDefault="00F3012A" w:rsidP="00DF6BE8">
      <w:pPr>
        <w:pStyle w:val="ListParagraph"/>
        <w:rPr>
          <w:rFonts w:ascii="Arial" w:hAnsi="Arial" w:cs="Arial"/>
          <w:sz w:val="20"/>
          <w:szCs w:val="20"/>
        </w:rPr>
      </w:pPr>
      <w:r w:rsidRPr="005F47E9">
        <w:rPr>
          <w:rFonts w:ascii="Arial" w:hAnsi="Arial" w:cs="Arial"/>
          <w:sz w:val="20"/>
          <w:szCs w:val="20"/>
        </w:rPr>
        <w:fldChar w:fldCharType="end"/>
      </w:r>
    </w:p>
    <w:sectPr w:rsidR="00C23DDD" w:rsidRPr="00C23DDD"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4444" w14:textId="77777777" w:rsidR="00AD5390" w:rsidRDefault="00AD5390" w:rsidP="0096313B">
      <w:r>
        <w:separator/>
      </w:r>
    </w:p>
  </w:endnote>
  <w:endnote w:type="continuationSeparator" w:id="0">
    <w:p w14:paraId="24EA5009" w14:textId="77777777" w:rsidR="00AD5390" w:rsidRDefault="00AD5390"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EA59" w14:textId="03F0CD2F"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140D40">
      <w:rPr>
        <w:rFonts w:ascii="Arial" w:hAnsi="Arial"/>
        <w:sz w:val="20"/>
        <w:szCs w:val="20"/>
      </w:rPr>
      <w:t>0</w:t>
    </w:r>
    <w:r w:rsidR="00E32115">
      <w:rPr>
        <w:rFonts w:ascii="Arial" w:hAnsi="Arial"/>
        <w:sz w:val="20"/>
        <w:szCs w:val="20"/>
      </w:rPr>
      <w:t>7</w:t>
    </w:r>
    <w:r w:rsidRPr="00C23DDD">
      <w:rPr>
        <w:rFonts w:ascii="Arial" w:hAnsi="Arial"/>
        <w:sz w:val="20"/>
        <w:szCs w:val="20"/>
      </w:rPr>
      <w:t>/</w:t>
    </w:r>
    <w:r w:rsidR="00602D72">
      <w:rPr>
        <w:rFonts w:ascii="Arial" w:hAnsi="Arial"/>
        <w:sz w:val="20"/>
        <w:szCs w:val="20"/>
      </w:rPr>
      <w:t>6</w:t>
    </w:r>
    <w:r w:rsidRPr="00C23DDD">
      <w:rPr>
        <w:rFonts w:ascii="Arial" w:hAnsi="Arial"/>
        <w:sz w:val="20"/>
        <w:szCs w:val="20"/>
      </w:rPr>
      <w:t>/</w:t>
    </w:r>
    <w:r w:rsidR="00140D40">
      <w:rPr>
        <w:rFonts w:ascii="Arial" w:hAnsi="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17D5" w14:textId="77777777" w:rsidR="00AD5390" w:rsidRDefault="00AD5390" w:rsidP="0096313B">
      <w:r>
        <w:separator/>
      </w:r>
    </w:p>
  </w:footnote>
  <w:footnote w:type="continuationSeparator" w:id="0">
    <w:p w14:paraId="2688789F" w14:textId="77777777" w:rsidR="00AD5390" w:rsidRDefault="00AD5390"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94083">
    <w:abstractNumId w:val="1"/>
  </w:num>
  <w:num w:numId="2" w16cid:durableId="1639338200">
    <w:abstractNumId w:val="4"/>
  </w:num>
  <w:num w:numId="3" w16cid:durableId="863595137">
    <w:abstractNumId w:val="0"/>
  </w:num>
  <w:num w:numId="4" w16cid:durableId="1410688374">
    <w:abstractNumId w:val="3"/>
  </w:num>
  <w:num w:numId="5" w16cid:durableId="74950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fdtzdxg2aa5je2p9uvvx0dzrzpd9vtxvzs&quot;&gt;HSP&lt;record-ids&gt;&lt;item&gt;1&lt;/item&gt;&lt;item&gt;2&lt;/item&gt;&lt;item&gt;3&lt;/item&gt;&lt;item&gt;5&lt;/item&gt;&lt;item&gt;6&lt;/item&gt;&lt;item&gt;7&lt;/item&gt;&lt;item&gt;8&lt;/item&gt;&lt;item&gt;11&lt;/item&gt;&lt;item&gt;12&lt;/item&gt;&lt;item&gt;36&lt;/item&gt;&lt;item&gt;37&lt;/item&gt;&lt;/record-ids&gt;&lt;/item&gt;&lt;/Libraries&gt;"/>
  </w:docVars>
  <w:rsids>
    <w:rsidRoot w:val="002A1778"/>
    <w:rsid w:val="00001F5F"/>
    <w:rsid w:val="0000323A"/>
    <w:rsid w:val="000065B1"/>
    <w:rsid w:val="0001050C"/>
    <w:rsid w:val="0001365A"/>
    <w:rsid w:val="000175FC"/>
    <w:rsid w:val="00020A13"/>
    <w:rsid w:val="00020F4C"/>
    <w:rsid w:val="00021874"/>
    <w:rsid w:val="00024010"/>
    <w:rsid w:val="0002554A"/>
    <w:rsid w:val="00026447"/>
    <w:rsid w:val="00027FD0"/>
    <w:rsid w:val="000310C6"/>
    <w:rsid w:val="00041F54"/>
    <w:rsid w:val="00047835"/>
    <w:rsid w:val="000535A3"/>
    <w:rsid w:val="000649DE"/>
    <w:rsid w:val="000712B8"/>
    <w:rsid w:val="00073FC5"/>
    <w:rsid w:val="00074F6A"/>
    <w:rsid w:val="00075992"/>
    <w:rsid w:val="00075D2A"/>
    <w:rsid w:val="000935EC"/>
    <w:rsid w:val="000948FD"/>
    <w:rsid w:val="000A5C48"/>
    <w:rsid w:val="000A6570"/>
    <w:rsid w:val="000A77D0"/>
    <w:rsid w:val="000B2D30"/>
    <w:rsid w:val="000B63E6"/>
    <w:rsid w:val="000C064D"/>
    <w:rsid w:val="000C0C88"/>
    <w:rsid w:val="000C5D3D"/>
    <w:rsid w:val="000D110B"/>
    <w:rsid w:val="000E1D84"/>
    <w:rsid w:val="000F1FEF"/>
    <w:rsid w:val="000F25AA"/>
    <w:rsid w:val="000F2793"/>
    <w:rsid w:val="000F381D"/>
    <w:rsid w:val="000F3FB8"/>
    <w:rsid w:val="000F7654"/>
    <w:rsid w:val="00100A33"/>
    <w:rsid w:val="001025A2"/>
    <w:rsid w:val="00105919"/>
    <w:rsid w:val="001066CA"/>
    <w:rsid w:val="00120AC3"/>
    <w:rsid w:val="00120E90"/>
    <w:rsid w:val="001268A9"/>
    <w:rsid w:val="00130434"/>
    <w:rsid w:val="00132BB6"/>
    <w:rsid w:val="001371CF"/>
    <w:rsid w:val="0013764B"/>
    <w:rsid w:val="00140373"/>
    <w:rsid w:val="00140610"/>
    <w:rsid w:val="0014078B"/>
    <w:rsid w:val="0014083A"/>
    <w:rsid w:val="00140D40"/>
    <w:rsid w:val="00155C2A"/>
    <w:rsid w:val="00155DDC"/>
    <w:rsid w:val="00162003"/>
    <w:rsid w:val="00165442"/>
    <w:rsid w:val="001658B2"/>
    <w:rsid w:val="00167AE5"/>
    <w:rsid w:val="0017226B"/>
    <w:rsid w:val="0017360B"/>
    <w:rsid w:val="001802C2"/>
    <w:rsid w:val="001805F0"/>
    <w:rsid w:val="00180FDE"/>
    <w:rsid w:val="0018289B"/>
    <w:rsid w:val="001870B5"/>
    <w:rsid w:val="00187B20"/>
    <w:rsid w:val="0019395D"/>
    <w:rsid w:val="00193ACF"/>
    <w:rsid w:val="001A111E"/>
    <w:rsid w:val="001A6B17"/>
    <w:rsid w:val="001A72E1"/>
    <w:rsid w:val="001B0462"/>
    <w:rsid w:val="001B3546"/>
    <w:rsid w:val="001B44D7"/>
    <w:rsid w:val="001B78A7"/>
    <w:rsid w:val="001C31AE"/>
    <w:rsid w:val="001C3DCE"/>
    <w:rsid w:val="001C56F4"/>
    <w:rsid w:val="001C764C"/>
    <w:rsid w:val="001D02B5"/>
    <w:rsid w:val="001D05D1"/>
    <w:rsid w:val="001D12CA"/>
    <w:rsid w:val="001D1379"/>
    <w:rsid w:val="001D1CCE"/>
    <w:rsid w:val="001D29D7"/>
    <w:rsid w:val="001D5C57"/>
    <w:rsid w:val="001E2E51"/>
    <w:rsid w:val="001E3DA1"/>
    <w:rsid w:val="001E45EC"/>
    <w:rsid w:val="001E5D21"/>
    <w:rsid w:val="001E5F5E"/>
    <w:rsid w:val="001E6FEC"/>
    <w:rsid w:val="001F0E3F"/>
    <w:rsid w:val="001F1A26"/>
    <w:rsid w:val="001F599E"/>
    <w:rsid w:val="00201D63"/>
    <w:rsid w:val="00206437"/>
    <w:rsid w:val="0020766F"/>
    <w:rsid w:val="00214186"/>
    <w:rsid w:val="00215F8B"/>
    <w:rsid w:val="0022268C"/>
    <w:rsid w:val="002238A7"/>
    <w:rsid w:val="00230DCB"/>
    <w:rsid w:val="00234334"/>
    <w:rsid w:val="002343DA"/>
    <w:rsid w:val="00234DBD"/>
    <w:rsid w:val="00235255"/>
    <w:rsid w:val="002400AD"/>
    <w:rsid w:val="00240FC2"/>
    <w:rsid w:val="00241A52"/>
    <w:rsid w:val="00241E07"/>
    <w:rsid w:val="002432FB"/>
    <w:rsid w:val="00244861"/>
    <w:rsid w:val="00246DB9"/>
    <w:rsid w:val="00251887"/>
    <w:rsid w:val="00252835"/>
    <w:rsid w:val="002528CA"/>
    <w:rsid w:val="00252BA6"/>
    <w:rsid w:val="00255B2F"/>
    <w:rsid w:val="002579CD"/>
    <w:rsid w:val="002647DD"/>
    <w:rsid w:val="00264B49"/>
    <w:rsid w:val="00264F22"/>
    <w:rsid w:val="0026720D"/>
    <w:rsid w:val="00270221"/>
    <w:rsid w:val="00270AA7"/>
    <w:rsid w:val="00272EB7"/>
    <w:rsid w:val="002752D3"/>
    <w:rsid w:val="00286A7D"/>
    <w:rsid w:val="00296924"/>
    <w:rsid w:val="00296996"/>
    <w:rsid w:val="00297C3D"/>
    <w:rsid w:val="002A08FA"/>
    <w:rsid w:val="002A1778"/>
    <w:rsid w:val="002A3B7C"/>
    <w:rsid w:val="002A4196"/>
    <w:rsid w:val="002B2754"/>
    <w:rsid w:val="002C1775"/>
    <w:rsid w:val="002C1EBA"/>
    <w:rsid w:val="002C4975"/>
    <w:rsid w:val="002C4F05"/>
    <w:rsid w:val="002C54C5"/>
    <w:rsid w:val="002C74F9"/>
    <w:rsid w:val="002C7C84"/>
    <w:rsid w:val="002D0F3C"/>
    <w:rsid w:val="002D1C74"/>
    <w:rsid w:val="002D1FB3"/>
    <w:rsid w:val="002D3921"/>
    <w:rsid w:val="002D3C8F"/>
    <w:rsid w:val="002D6041"/>
    <w:rsid w:val="002D62C0"/>
    <w:rsid w:val="002D6B56"/>
    <w:rsid w:val="002D78BA"/>
    <w:rsid w:val="002E642E"/>
    <w:rsid w:val="002F1C82"/>
    <w:rsid w:val="002F4052"/>
    <w:rsid w:val="002F5484"/>
    <w:rsid w:val="002F5A5E"/>
    <w:rsid w:val="00300CA0"/>
    <w:rsid w:val="00300DBC"/>
    <w:rsid w:val="00301855"/>
    <w:rsid w:val="00311DF7"/>
    <w:rsid w:val="003124DE"/>
    <w:rsid w:val="00312D1E"/>
    <w:rsid w:val="00312F15"/>
    <w:rsid w:val="00313B56"/>
    <w:rsid w:val="00313D05"/>
    <w:rsid w:val="00313F97"/>
    <w:rsid w:val="0031734E"/>
    <w:rsid w:val="0032333A"/>
    <w:rsid w:val="003247BE"/>
    <w:rsid w:val="00325A28"/>
    <w:rsid w:val="0033012B"/>
    <w:rsid w:val="00330DFA"/>
    <w:rsid w:val="0033116C"/>
    <w:rsid w:val="00332941"/>
    <w:rsid w:val="003343AB"/>
    <w:rsid w:val="003347B2"/>
    <w:rsid w:val="00334DC6"/>
    <w:rsid w:val="00336F2F"/>
    <w:rsid w:val="00340E00"/>
    <w:rsid w:val="00344DF7"/>
    <w:rsid w:val="00345730"/>
    <w:rsid w:val="00346633"/>
    <w:rsid w:val="00346B35"/>
    <w:rsid w:val="00346D53"/>
    <w:rsid w:val="0035061B"/>
    <w:rsid w:val="00350C35"/>
    <w:rsid w:val="00352A6B"/>
    <w:rsid w:val="003533AA"/>
    <w:rsid w:val="00353513"/>
    <w:rsid w:val="003537FC"/>
    <w:rsid w:val="00357EA4"/>
    <w:rsid w:val="00361D97"/>
    <w:rsid w:val="00365D75"/>
    <w:rsid w:val="003728DF"/>
    <w:rsid w:val="00373614"/>
    <w:rsid w:val="0037674B"/>
    <w:rsid w:val="00381F2A"/>
    <w:rsid w:val="003834B2"/>
    <w:rsid w:val="00383728"/>
    <w:rsid w:val="00385A7F"/>
    <w:rsid w:val="00396A3B"/>
    <w:rsid w:val="003971A2"/>
    <w:rsid w:val="003A251A"/>
    <w:rsid w:val="003A5344"/>
    <w:rsid w:val="003B0A29"/>
    <w:rsid w:val="003B1DED"/>
    <w:rsid w:val="003B3612"/>
    <w:rsid w:val="003B3A99"/>
    <w:rsid w:val="003B4313"/>
    <w:rsid w:val="003B437E"/>
    <w:rsid w:val="003B630E"/>
    <w:rsid w:val="003D671E"/>
    <w:rsid w:val="003D6B29"/>
    <w:rsid w:val="003E11A2"/>
    <w:rsid w:val="003E25F4"/>
    <w:rsid w:val="003F1C0A"/>
    <w:rsid w:val="0040000D"/>
    <w:rsid w:val="004013FE"/>
    <w:rsid w:val="004038CE"/>
    <w:rsid w:val="00406573"/>
    <w:rsid w:val="00406921"/>
    <w:rsid w:val="00406E77"/>
    <w:rsid w:val="00414F66"/>
    <w:rsid w:val="004164B8"/>
    <w:rsid w:val="004172D1"/>
    <w:rsid w:val="004216A4"/>
    <w:rsid w:val="00431D9F"/>
    <w:rsid w:val="0044296A"/>
    <w:rsid w:val="0045409F"/>
    <w:rsid w:val="004601AC"/>
    <w:rsid w:val="00461A92"/>
    <w:rsid w:val="00461C62"/>
    <w:rsid w:val="00467B28"/>
    <w:rsid w:val="00470A69"/>
    <w:rsid w:val="00472D18"/>
    <w:rsid w:val="00474BA5"/>
    <w:rsid w:val="004774A1"/>
    <w:rsid w:val="004871B4"/>
    <w:rsid w:val="004872F3"/>
    <w:rsid w:val="00487AB1"/>
    <w:rsid w:val="004A224D"/>
    <w:rsid w:val="004A3266"/>
    <w:rsid w:val="004A3881"/>
    <w:rsid w:val="004A4034"/>
    <w:rsid w:val="004A4C10"/>
    <w:rsid w:val="004C1A8A"/>
    <w:rsid w:val="004C30C2"/>
    <w:rsid w:val="004C3C6B"/>
    <w:rsid w:val="004C3D3B"/>
    <w:rsid w:val="004C54C5"/>
    <w:rsid w:val="004C6602"/>
    <w:rsid w:val="004C6787"/>
    <w:rsid w:val="004D16B2"/>
    <w:rsid w:val="004D2616"/>
    <w:rsid w:val="004D2D1B"/>
    <w:rsid w:val="004D573B"/>
    <w:rsid w:val="004D612A"/>
    <w:rsid w:val="004E186E"/>
    <w:rsid w:val="004E4EE8"/>
    <w:rsid w:val="004E65AD"/>
    <w:rsid w:val="004E7A50"/>
    <w:rsid w:val="004F08E7"/>
    <w:rsid w:val="004F0D4E"/>
    <w:rsid w:val="004F0E13"/>
    <w:rsid w:val="004F51EE"/>
    <w:rsid w:val="004F67A6"/>
    <w:rsid w:val="004F7FE7"/>
    <w:rsid w:val="00502564"/>
    <w:rsid w:val="00517B83"/>
    <w:rsid w:val="0052246B"/>
    <w:rsid w:val="0052516A"/>
    <w:rsid w:val="00525868"/>
    <w:rsid w:val="00527CC6"/>
    <w:rsid w:val="00527D53"/>
    <w:rsid w:val="005341C5"/>
    <w:rsid w:val="00534B59"/>
    <w:rsid w:val="005426E5"/>
    <w:rsid w:val="00542B78"/>
    <w:rsid w:val="00542D1A"/>
    <w:rsid w:val="005438D5"/>
    <w:rsid w:val="0054716D"/>
    <w:rsid w:val="00551C9D"/>
    <w:rsid w:val="00554B05"/>
    <w:rsid w:val="00560123"/>
    <w:rsid w:val="00560A1A"/>
    <w:rsid w:val="00560B94"/>
    <w:rsid w:val="00560C14"/>
    <w:rsid w:val="00566C1C"/>
    <w:rsid w:val="00570A3E"/>
    <w:rsid w:val="00570E55"/>
    <w:rsid w:val="00574BC1"/>
    <w:rsid w:val="00574D78"/>
    <w:rsid w:val="0057771C"/>
    <w:rsid w:val="00580266"/>
    <w:rsid w:val="0058077C"/>
    <w:rsid w:val="005816B5"/>
    <w:rsid w:val="00585774"/>
    <w:rsid w:val="00585AA6"/>
    <w:rsid w:val="00587F97"/>
    <w:rsid w:val="005909A3"/>
    <w:rsid w:val="00595F29"/>
    <w:rsid w:val="00596020"/>
    <w:rsid w:val="005A0D31"/>
    <w:rsid w:val="005A3F92"/>
    <w:rsid w:val="005A5E14"/>
    <w:rsid w:val="005A637D"/>
    <w:rsid w:val="005A6D15"/>
    <w:rsid w:val="005A71D7"/>
    <w:rsid w:val="005B22CB"/>
    <w:rsid w:val="005C208A"/>
    <w:rsid w:val="005C3CF6"/>
    <w:rsid w:val="005C3EA0"/>
    <w:rsid w:val="005C4894"/>
    <w:rsid w:val="005C4D0C"/>
    <w:rsid w:val="005C51C1"/>
    <w:rsid w:val="005D219B"/>
    <w:rsid w:val="005D2FE4"/>
    <w:rsid w:val="005D6E7F"/>
    <w:rsid w:val="005E3558"/>
    <w:rsid w:val="005E47AE"/>
    <w:rsid w:val="005E5AA5"/>
    <w:rsid w:val="005E7A6F"/>
    <w:rsid w:val="005F47E9"/>
    <w:rsid w:val="006028EF"/>
    <w:rsid w:val="00602D38"/>
    <w:rsid w:val="00602D72"/>
    <w:rsid w:val="006057FB"/>
    <w:rsid w:val="00610866"/>
    <w:rsid w:val="00611259"/>
    <w:rsid w:val="006125FF"/>
    <w:rsid w:val="00616BB7"/>
    <w:rsid w:val="00620567"/>
    <w:rsid w:val="00620C66"/>
    <w:rsid w:val="00620CEC"/>
    <w:rsid w:val="006223FC"/>
    <w:rsid w:val="00624B4B"/>
    <w:rsid w:val="00627ED2"/>
    <w:rsid w:val="006312F2"/>
    <w:rsid w:val="0063304E"/>
    <w:rsid w:val="00650B41"/>
    <w:rsid w:val="0065111B"/>
    <w:rsid w:val="0065241B"/>
    <w:rsid w:val="00654018"/>
    <w:rsid w:val="0066375E"/>
    <w:rsid w:val="0066379C"/>
    <w:rsid w:val="0066590D"/>
    <w:rsid w:val="00672314"/>
    <w:rsid w:val="00674DD7"/>
    <w:rsid w:val="00675026"/>
    <w:rsid w:val="00675924"/>
    <w:rsid w:val="00675DFB"/>
    <w:rsid w:val="006812C7"/>
    <w:rsid w:val="00685769"/>
    <w:rsid w:val="00692C36"/>
    <w:rsid w:val="0069793E"/>
    <w:rsid w:val="006A14EA"/>
    <w:rsid w:val="006A4511"/>
    <w:rsid w:val="006A5BCD"/>
    <w:rsid w:val="006A7649"/>
    <w:rsid w:val="006B0AB0"/>
    <w:rsid w:val="006C0717"/>
    <w:rsid w:val="006C2C8B"/>
    <w:rsid w:val="006C3937"/>
    <w:rsid w:val="006C49F1"/>
    <w:rsid w:val="006C5979"/>
    <w:rsid w:val="006D23C8"/>
    <w:rsid w:val="006D28DF"/>
    <w:rsid w:val="006D2CA9"/>
    <w:rsid w:val="006E075E"/>
    <w:rsid w:val="006E345F"/>
    <w:rsid w:val="006E623A"/>
    <w:rsid w:val="006F3717"/>
    <w:rsid w:val="006F6849"/>
    <w:rsid w:val="006F6FE7"/>
    <w:rsid w:val="00700465"/>
    <w:rsid w:val="00700B38"/>
    <w:rsid w:val="007015BF"/>
    <w:rsid w:val="007074DC"/>
    <w:rsid w:val="00712906"/>
    <w:rsid w:val="007150EB"/>
    <w:rsid w:val="00715F7F"/>
    <w:rsid w:val="00720593"/>
    <w:rsid w:val="00721543"/>
    <w:rsid w:val="0072397A"/>
    <w:rsid w:val="00725517"/>
    <w:rsid w:val="0073124E"/>
    <w:rsid w:val="00735CBD"/>
    <w:rsid w:val="00736E71"/>
    <w:rsid w:val="00740CEC"/>
    <w:rsid w:val="00741B08"/>
    <w:rsid w:val="00741F34"/>
    <w:rsid w:val="007435BD"/>
    <w:rsid w:val="007479B4"/>
    <w:rsid w:val="00750E39"/>
    <w:rsid w:val="0075388E"/>
    <w:rsid w:val="007600C7"/>
    <w:rsid w:val="007604B2"/>
    <w:rsid w:val="00760669"/>
    <w:rsid w:val="007712F4"/>
    <w:rsid w:val="00772503"/>
    <w:rsid w:val="0078005D"/>
    <w:rsid w:val="007823D0"/>
    <w:rsid w:val="00782F55"/>
    <w:rsid w:val="00786FB9"/>
    <w:rsid w:val="00790E58"/>
    <w:rsid w:val="007946AF"/>
    <w:rsid w:val="00794E8C"/>
    <w:rsid w:val="00797B67"/>
    <w:rsid w:val="00797B7B"/>
    <w:rsid w:val="00797F0E"/>
    <w:rsid w:val="007A4C51"/>
    <w:rsid w:val="007A5944"/>
    <w:rsid w:val="007A7119"/>
    <w:rsid w:val="007A743F"/>
    <w:rsid w:val="007A78EB"/>
    <w:rsid w:val="007B502C"/>
    <w:rsid w:val="007D23E2"/>
    <w:rsid w:val="007D7DE9"/>
    <w:rsid w:val="007E07B5"/>
    <w:rsid w:val="007E19CE"/>
    <w:rsid w:val="007E2E29"/>
    <w:rsid w:val="007E462A"/>
    <w:rsid w:val="007F5667"/>
    <w:rsid w:val="007F586F"/>
    <w:rsid w:val="007F7970"/>
    <w:rsid w:val="00801F0F"/>
    <w:rsid w:val="00803AB2"/>
    <w:rsid w:val="00803DEC"/>
    <w:rsid w:val="00804F3E"/>
    <w:rsid w:val="0081350A"/>
    <w:rsid w:val="00813EB3"/>
    <w:rsid w:val="008202F8"/>
    <w:rsid w:val="00824273"/>
    <w:rsid w:val="00826669"/>
    <w:rsid w:val="008274C3"/>
    <w:rsid w:val="0083064F"/>
    <w:rsid w:val="0083556A"/>
    <w:rsid w:val="00835C98"/>
    <w:rsid w:val="00842302"/>
    <w:rsid w:val="008427DC"/>
    <w:rsid w:val="0084446B"/>
    <w:rsid w:val="0084487F"/>
    <w:rsid w:val="00844C37"/>
    <w:rsid w:val="00846CFC"/>
    <w:rsid w:val="00847274"/>
    <w:rsid w:val="00850C10"/>
    <w:rsid w:val="008522FD"/>
    <w:rsid w:val="00854462"/>
    <w:rsid w:val="00854858"/>
    <w:rsid w:val="00855D7A"/>
    <w:rsid w:val="008575F7"/>
    <w:rsid w:val="0086358D"/>
    <w:rsid w:val="0086510F"/>
    <w:rsid w:val="00867CD5"/>
    <w:rsid w:val="00873994"/>
    <w:rsid w:val="00887563"/>
    <w:rsid w:val="00887F33"/>
    <w:rsid w:val="0089146E"/>
    <w:rsid w:val="008932ED"/>
    <w:rsid w:val="008939F4"/>
    <w:rsid w:val="0089444A"/>
    <w:rsid w:val="00896426"/>
    <w:rsid w:val="008A0C24"/>
    <w:rsid w:val="008A6CB1"/>
    <w:rsid w:val="008B3524"/>
    <w:rsid w:val="008B4C85"/>
    <w:rsid w:val="008C6893"/>
    <w:rsid w:val="008D468E"/>
    <w:rsid w:val="008E260B"/>
    <w:rsid w:val="008E3575"/>
    <w:rsid w:val="008E427F"/>
    <w:rsid w:val="008E6793"/>
    <w:rsid w:val="008F5084"/>
    <w:rsid w:val="008F7D00"/>
    <w:rsid w:val="00901064"/>
    <w:rsid w:val="009057D8"/>
    <w:rsid w:val="009058DB"/>
    <w:rsid w:val="009127E2"/>
    <w:rsid w:val="00912C8B"/>
    <w:rsid w:val="0091347F"/>
    <w:rsid w:val="0091469A"/>
    <w:rsid w:val="00916C0D"/>
    <w:rsid w:val="0091710F"/>
    <w:rsid w:val="00920A98"/>
    <w:rsid w:val="009228A2"/>
    <w:rsid w:val="00927D74"/>
    <w:rsid w:val="009314F7"/>
    <w:rsid w:val="0093192E"/>
    <w:rsid w:val="00932F06"/>
    <w:rsid w:val="009351D3"/>
    <w:rsid w:val="00936542"/>
    <w:rsid w:val="00940838"/>
    <w:rsid w:val="00947C4F"/>
    <w:rsid w:val="00951142"/>
    <w:rsid w:val="00955D04"/>
    <w:rsid w:val="00957EC5"/>
    <w:rsid w:val="0096313B"/>
    <w:rsid w:val="009722F5"/>
    <w:rsid w:val="009760A2"/>
    <w:rsid w:val="00976126"/>
    <w:rsid w:val="00987226"/>
    <w:rsid w:val="009938E6"/>
    <w:rsid w:val="00996CCE"/>
    <w:rsid w:val="009A3BE0"/>
    <w:rsid w:val="009A697A"/>
    <w:rsid w:val="009B0C18"/>
    <w:rsid w:val="009B5061"/>
    <w:rsid w:val="009B7A17"/>
    <w:rsid w:val="009C362B"/>
    <w:rsid w:val="009C69E4"/>
    <w:rsid w:val="009D5D03"/>
    <w:rsid w:val="009D7B6F"/>
    <w:rsid w:val="009E278B"/>
    <w:rsid w:val="009E61BB"/>
    <w:rsid w:val="009F01DA"/>
    <w:rsid w:val="009F3EAB"/>
    <w:rsid w:val="009F4599"/>
    <w:rsid w:val="009F482B"/>
    <w:rsid w:val="009F485C"/>
    <w:rsid w:val="009F5F8B"/>
    <w:rsid w:val="009F632A"/>
    <w:rsid w:val="009F77C5"/>
    <w:rsid w:val="009F7EC5"/>
    <w:rsid w:val="00A02AD8"/>
    <w:rsid w:val="00A047CA"/>
    <w:rsid w:val="00A07347"/>
    <w:rsid w:val="00A113E9"/>
    <w:rsid w:val="00A11C12"/>
    <w:rsid w:val="00A131B2"/>
    <w:rsid w:val="00A17622"/>
    <w:rsid w:val="00A17A98"/>
    <w:rsid w:val="00A20044"/>
    <w:rsid w:val="00A24C03"/>
    <w:rsid w:val="00A24F9E"/>
    <w:rsid w:val="00A265A3"/>
    <w:rsid w:val="00A26931"/>
    <w:rsid w:val="00A275DF"/>
    <w:rsid w:val="00A307ED"/>
    <w:rsid w:val="00A3084E"/>
    <w:rsid w:val="00A3255E"/>
    <w:rsid w:val="00A32BF9"/>
    <w:rsid w:val="00A368E9"/>
    <w:rsid w:val="00A3731D"/>
    <w:rsid w:val="00A40782"/>
    <w:rsid w:val="00A42822"/>
    <w:rsid w:val="00A435E6"/>
    <w:rsid w:val="00A4485C"/>
    <w:rsid w:val="00A535AF"/>
    <w:rsid w:val="00A61018"/>
    <w:rsid w:val="00A63EE5"/>
    <w:rsid w:val="00A65B24"/>
    <w:rsid w:val="00A84562"/>
    <w:rsid w:val="00A86193"/>
    <w:rsid w:val="00A927FD"/>
    <w:rsid w:val="00A92D52"/>
    <w:rsid w:val="00A92FBE"/>
    <w:rsid w:val="00A9315C"/>
    <w:rsid w:val="00A93CD2"/>
    <w:rsid w:val="00AA17FF"/>
    <w:rsid w:val="00AA691D"/>
    <w:rsid w:val="00AA6CA5"/>
    <w:rsid w:val="00AB46EA"/>
    <w:rsid w:val="00AB53C7"/>
    <w:rsid w:val="00AB56BE"/>
    <w:rsid w:val="00AC43AE"/>
    <w:rsid w:val="00AD02C4"/>
    <w:rsid w:val="00AD03F0"/>
    <w:rsid w:val="00AD2CCA"/>
    <w:rsid w:val="00AD5390"/>
    <w:rsid w:val="00AD67C4"/>
    <w:rsid w:val="00AE0417"/>
    <w:rsid w:val="00AE1DE6"/>
    <w:rsid w:val="00AE54AE"/>
    <w:rsid w:val="00AE58E4"/>
    <w:rsid w:val="00AE62C8"/>
    <w:rsid w:val="00AF0DE2"/>
    <w:rsid w:val="00AF1BFF"/>
    <w:rsid w:val="00B00FD5"/>
    <w:rsid w:val="00B052A9"/>
    <w:rsid w:val="00B07D97"/>
    <w:rsid w:val="00B107C7"/>
    <w:rsid w:val="00B11654"/>
    <w:rsid w:val="00B1362F"/>
    <w:rsid w:val="00B13C86"/>
    <w:rsid w:val="00B14EA0"/>
    <w:rsid w:val="00B1541A"/>
    <w:rsid w:val="00B24E42"/>
    <w:rsid w:val="00B25978"/>
    <w:rsid w:val="00B27B0E"/>
    <w:rsid w:val="00B330F9"/>
    <w:rsid w:val="00B37B63"/>
    <w:rsid w:val="00B4372D"/>
    <w:rsid w:val="00B46446"/>
    <w:rsid w:val="00B47843"/>
    <w:rsid w:val="00B50A2B"/>
    <w:rsid w:val="00B57336"/>
    <w:rsid w:val="00B5734E"/>
    <w:rsid w:val="00B627EA"/>
    <w:rsid w:val="00B669FF"/>
    <w:rsid w:val="00B714B3"/>
    <w:rsid w:val="00B72826"/>
    <w:rsid w:val="00B739CF"/>
    <w:rsid w:val="00B73A5E"/>
    <w:rsid w:val="00B73AA3"/>
    <w:rsid w:val="00B7793C"/>
    <w:rsid w:val="00B82213"/>
    <w:rsid w:val="00B875E5"/>
    <w:rsid w:val="00B8773A"/>
    <w:rsid w:val="00B91360"/>
    <w:rsid w:val="00B944B6"/>
    <w:rsid w:val="00B970AC"/>
    <w:rsid w:val="00B97D9E"/>
    <w:rsid w:val="00BA1AB8"/>
    <w:rsid w:val="00BA26BA"/>
    <w:rsid w:val="00BA330C"/>
    <w:rsid w:val="00BA75D4"/>
    <w:rsid w:val="00BB21CA"/>
    <w:rsid w:val="00BB7F9E"/>
    <w:rsid w:val="00BC000B"/>
    <w:rsid w:val="00BC3601"/>
    <w:rsid w:val="00BD15E0"/>
    <w:rsid w:val="00BD1676"/>
    <w:rsid w:val="00BD2A67"/>
    <w:rsid w:val="00BD30C2"/>
    <w:rsid w:val="00BD741B"/>
    <w:rsid w:val="00BE29D1"/>
    <w:rsid w:val="00BF0028"/>
    <w:rsid w:val="00C02704"/>
    <w:rsid w:val="00C02DCD"/>
    <w:rsid w:val="00C0609B"/>
    <w:rsid w:val="00C11672"/>
    <w:rsid w:val="00C11C1F"/>
    <w:rsid w:val="00C12018"/>
    <w:rsid w:val="00C22EF6"/>
    <w:rsid w:val="00C231E3"/>
    <w:rsid w:val="00C23DDD"/>
    <w:rsid w:val="00C27B16"/>
    <w:rsid w:val="00C341F7"/>
    <w:rsid w:val="00C35ABB"/>
    <w:rsid w:val="00C46561"/>
    <w:rsid w:val="00C47BFE"/>
    <w:rsid w:val="00C53AFC"/>
    <w:rsid w:val="00C60286"/>
    <w:rsid w:val="00C66F3F"/>
    <w:rsid w:val="00C924D1"/>
    <w:rsid w:val="00C93323"/>
    <w:rsid w:val="00C96184"/>
    <w:rsid w:val="00C964DB"/>
    <w:rsid w:val="00CA2987"/>
    <w:rsid w:val="00CA4BC9"/>
    <w:rsid w:val="00CA51A8"/>
    <w:rsid w:val="00CA51F7"/>
    <w:rsid w:val="00CA57D5"/>
    <w:rsid w:val="00CA6DB2"/>
    <w:rsid w:val="00CB0E56"/>
    <w:rsid w:val="00CB1FA3"/>
    <w:rsid w:val="00CB23F8"/>
    <w:rsid w:val="00CB2C8F"/>
    <w:rsid w:val="00CB498B"/>
    <w:rsid w:val="00CB544D"/>
    <w:rsid w:val="00CB6ED5"/>
    <w:rsid w:val="00CB7ABD"/>
    <w:rsid w:val="00CC0863"/>
    <w:rsid w:val="00CC08D8"/>
    <w:rsid w:val="00CC37A2"/>
    <w:rsid w:val="00CD200B"/>
    <w:rsid w:val="00CD320E"/>
    <w:rsid w:val="00CD3F8A"/>
    <w:rsid w:val="00CD6854"/>
    <w:rsid w:val="00CE30A8"/>
    <w:rsid w:val="00CE3D50"/>
    <w:rsid w:val="00CE4390"/>
    <w:rsid w:val="00CE5D69"/>
    <w:rsid w:val="00CE6CAB"/>
    <w:rsid w:val="00CF4C55"/>
    <w:rsid w:val="00D00A22"/>
    <w:rsid w:val="00D01604"/>
    <w:rsid w:val="00D03AB4"/>
    <w:rsid w:val="00D0503C"/>
    <w:rsid w:val="00D07BF7"/>
    <w:rsid w:val="00D106C5"/>
    <w:rsid w:val="00D130E9"/>
    <w:rsid w:val="00D1355B"/>
    <w:rsid w:val="00D139D9"/>
    <w:rsid w:val="00D1642E"/>
    <w:rsid w:val="00D164BC"/>
    <w:rsid w:val="00D20E06"/>
    <w:rsid w:val="00D24FC8"/>
    <w:rsid w:val="00D30A70"/>
    <w:rsid w:val="00D31950"/>
    <w:rsid w:val="00D323B5"/>
    <w:rsid w:val="00D33149"/>
    <w:rsid w:val="00D41F72"/>
    <w:rsid w:val="00D42CE0"/>
    <w:rsid w:val="00D450AB"/>
    <w:rsid w:val="00D47615"/>
    <w:rsid w:val="00D51FCB"/>
    <w:rsid w:val="00D524FA"/>
    <w:rsid w:val="00D5528E"/>
    <w:rsid w:val="00D57D5C"/>
    <w:rsid w:val="00D61511"/>
    <w:rsid w:val="00D64B98"/>
    <w:rsid w:val="00D7577D"/>
    <w:rsid w:val="00D75DA7"/>
    <w:rsid w:val="00D76B32"/>
    <w:rsid w:val="00D821D9"/>
    <w:rsid w:val="00D82F5F"/>
    <w:rsid w:val="00D86818"/>
    <w:rsid w:val="00D90F9A"/>
    <w:rsid w:val="00D91B57"/>
    <w:rsid w:val="00D94B91"/>
    <w:rsid w:val="00D95489"/>
    <w:rsid w:val="00DA0ABF"/>
    <w:rsid w:val="00DA1572"/>
    <w:rsid w:val="00DB2CD6"/>
    <w:rsid w:val="00DB3F62"/>
    <w:rsid w:val="00DB44C9"/>
    <w:rsid w:val="00DB62F3"/>
    <w:rsid w:val="00DB7212"/>
    <w:rsid w:val="00DC0A80"/>
    <w:rsid w:val="00DC20EC"/>
    <w:rsid w:val="00DC3842"/>
    <w:rsid w:val="00DC5E92"/>
    <w:rsid w:val="00DD5D4F"/>
    <w:rsid w:val="00DD78B2"/>
    <w:rsid w:val="00DE0E11"/>
    <w:rsid w:val="00DE5AF3"/>
    <w:rsid w:val="00DE6CEC"/>
    <w:rsid w:val="00DE6EE2"/>
    <w:rsid w:val="00DE7C79"/>
    <w:rsid w:val="00DF0311"/>
    <w:rsid w:val="00DF4F9D"/>
    <w:rsid w:val="00DF5F9B"/>
    <w:rsid w:val="00DF6BE8"/>
    <w:rsid w:val="00DF6F79"/>
    <w:rsid w:val="00E0007F"/>
    <w:rsid w:val="00E0225C"/>
    <w:rsid w:val="00E02690"/>
    <w:rsid w:val="00E03FBA"/>
    <w:rsid w:val="00E0623B"/>
    <w:rsid w:val="00E07660"/>
    <w:rsid w:val="00E07FB1"/>
    <w:rsid w:val="00E11A53"/>
    <w:rsid w:val="00E13322"/>
    <w:rsid w:val="00E23932"/>
    <w:rsid w:val="00E266E1"/>
    <w:rsid w:val="00E30B5C"/>
    <w:rsid w:val="00E32115"/>
    <w:rsid w:val="00E3315B"/>
    <w:rsid w:val="00E34A7F"/>
    <w:rsid w:val="00E3607F"/>
    <w:rsid w:val="00E371EC"/>
    <w:rsid w:val="00E428CA"/>
    <w:rsid w:val="00E42FF0"/>
    <w:rsid w:val="00E442FD"/>
    <w:rsid w:val="00E45768"/>
    <w:rsid w:val="00E46455"/>
    <w:rsid w:val="00E5685C"/>
    <w:rsid w:val="00E61C82"/>
    <w:rsid w:val="00E61CDD"/>
    <w:rsid w:val="00E638C3"/>
    <w:rsid w:val="00E65054"/>
    <w:rsid w:val="00E65C59"/>
    <w:rsid w:val="00E67F41"/>
    <w:rsid w:val="00E70772"/>
    <w:rsid w:val="00E708C3"/>
    <w:rsid w:val="00E717CA"/>
    <w:rsid w:val="00E73FAE"/>
    <w:rsid w:val="00E75E93"/>
    <w:rsid w:val="00E8475F"/>
    <w:rsid w:val="00E92B7C"/>
    <w:rsid w:val="00E93037"/>
    <w:rsid w:val="00E9529A"/>
    <w:rsid w:val="00E95F01"/>
    <w:rsid w:val="00E96FE5"/>
    <w:rsid w:val="00EA2C52"/>
    <w:rsid w:val="00EA3CE9"/>
    <w:rsid w:val="00EA6FEE"/>
    <w:rsid w:val="00EA74C7"/>
    <w:rsid w:val="00EA7802"/>
    <w:rsid w:val="00EA7C1E"/>
    <w:rsid w:val="00EB2037"/>
    <w:rsid w:val="00EB4ABD"/>
    <w:rsid w:val="00EC2247"/>
    <w:rsid w:val="00EC2777"/>
    <w:rsid w:val="00ED034A"/>
    <w:rsid w:val="00ED0F13"/>
    <w:rsid w:val="00ED2CCE"/>
    <w:rsid w:val="00ED48D2"/>
    <w:rsid w:val="00EE60FE"/>
    <w:rsid w:val="00EF37B1"/>
    <w:rsid w:val="00F069AE"/>
    <w:rsid w:val="00F07FA1"/>
    <w:rsid w:val="00F10564"/>
    <w:rsid w:val="00F11C60"/>
    <w:rsid w:val="00F11DA9"/>
    <w:rsid w:val="00F126F6"/>
    <w:rsid w:val="00F168AB"/>
    <w:rsid w:val="00F202D9"/>
    <w:rsid w:val="00F22962"/>
    <w:rsid w:val="00F254C5"/>
    <w:rsid w:val="00F3012A"/>
    <w:rsid w:val="00F303FC"/>
    <w:rsid w:val="00F30A32"/>
    <w:rsid w:val="00F34FA7"/>
    <w:rsid w:val="00F37FE7"/>
    <w:rsid w:val="00F42178"/>
    <w:rsid w:val="00F42C2F"/>
    <w:rsid w:val="00F45C20"/>
    <w:rsid w:val="00F45C7E"/>
    <w:rsid w:val="00F50953"/>
    <w:rsid w:val="00F51E12"/>
    <w:rsid w:val="00F56EDF"/>
    <w:rsid w:val="00F60194"/>
    <w:rsid w:val="00F60F2E"/>
    <w:rsid w:val="00F62406"/>
    <w:rsid w:val="00F6526A"/>
    <w:rsid w:val="00F727DC"/>
    <w:rsid w:val="00F7592D"/>
    <w:rsid w:val="00F7728F"/>
    <w:rsid w:val="00F7730B"/>
    <w:rsid w:val="00F81329"/>
    <w:rsid w:val="00F82036"/>
    <w:rsid w:val="00F823AB"/>
    <w:rsid w:val="00F850D0"/>
    <w:rsid w:val="00F856F5"/>
    <w:rsid w:val="00F92EF8"/>
    <w:rsid w:val="00F95545"/>
    <w:rsid w:val="00F95990"/>
    <w:rsid w:val="00F960E5"/>
    <w:rsid w:val="00F97829"/>
    <w:rsid w:val="00FA1832"/>
    <w:rsid w:val="00FB1BC1"/>
    <w:rsid w:val="00FB3669"/>
    <w:rsid w:val="00FB489F"/>
    <w:rsid w:val="00FB4C83"/>
    <w:rsid w:val="00FB7526"/>
    <w:rsid w:val="00FD04A4"/>
    <w:rsid w:val="00FE1C65"/>
    <w:rsid w:val="00FE7F48"/>
    <w:rsid w:val="00FF0BCA"/>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29E3"/>
  <w15:docId w15:val="{2F67DFCD-58F3-4503-A910-4625A9E3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styleId="Revision">
    <w:name w:val="Revision"/>
    <w:hidden/>
    <w:uiPriority w:val="99"/>
    <w:semiHidden/>
    <w:rsid w:val="004038CE"/>
    <w:rPr>
      <w:rFonts w:ascii="Times New Roman" w:eastAsia="Times New Roman" w:hAnsi="Times New Roman"/>
      <w:sz w:val="24"/>
      <w:szCs w:val="24"/>
    </w:rPr>
  </w:style>
  <w:style w:type="character" w:styleId="Hyperlink">
    <w:name w:val="Hyperlink"/>
    <w:basedOn w:val="DefaultParagraphFont"/>
    <w:uiPriority w:val="99"/>
    <w:unhideWhenUsed/>
    <w:rsid w:val="009B0C18"/>
    <w:rPr>
      <w:color w:val="0000FF" w:themeColor="hyperlink"/>
      <w:u w:val="single"/>
    </w:rPr>
  </w:style>
  <w:style w:type="character" w:styleId="UnresolvedMention">
    <w:name w:val="Unresolved Mention"/>
    <w:basedOn w:val="DefaultParagraphFont"/>
    <w:uiPriority w:val="99"/>
    <w:semiHidden/>
    <w:unhideWhenUsed/>
    <w:rsid w:val="009B0C18"/>
    <w:rPr>
      <w:color w:val="605E5C"/>
      <w:shd w:val="clear" w:color="auto" w:fill="E1DFDD"/>
    </w:rPr>
  </w:style>
  <w:style w:type="paragraph" w:customStyle="1" w:styleId="EndNoteBibliographyTitle">
    <w:name w:val="EndNote Bibliography Title"/>
    <w:basedOn w:val="Normal"/>
    <w:link w:val="EndNoteBibliographyTitleChar"/>
    <w:rsid w:val="00F3012A"/>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F3012A"/>
    <w:rPr>
      <w:rFonts w:ascii="Arial" w:eastAsia="Times New Roman" w:hAnsi="Arial" w:cs="Arial"/>
      <w:noProof/>
      <w:szCs w:val="24"/>
    </w:rPr>
  </w:style>
  <w:style w:type="paragraph" w:customStyle="1" w:styleId="EndNoteBibliography">
    <w:name w:val="EndNote Bibliography"/>
    <w:basedOn w:val="Normal"/>
    <w:link w:val="EndNoteBibliographyChar"/>
    <w:rsid w:val="00F3012A"/>
    <w:rPr>
      <w:rFonts w:ascii="Arial" w:hAnsi="Arial" w:cs="Arial"/>
      <w:noProof/>
      <w:sz w:val="20"/>
    </w:rPr>
  </w:style>
  <w:style w:type="character" w:customStyle="1" w:styleId="EndNoteBibliographyChar">
    <w:name w:val="EndNote Bibliography Char"/>
    <w:basedOn w:val="DefaultParagraphFont"/>
    <w:link w:val="EndNoteBibliography"/>
    <w:rsid w:val="00F3012A"/>
    <w:rPr>
      <w:rFonts w:ascii="Arial" w:eastAsia="Times New Roman" w:hAnsi="Arial" w:cs="Arial"/>
      <w:noProof/>
      <w:szCs w:val="24"/>
    </w:rPr>
  </w:style>
  <w:style w:type="character" w:styleId="FollowedHyperlink">
    <w:name w:val="FollowedHyperlink"/>
    <w:basedOn w:val="DefaultParagraphFont"/>
    <w:uiPriority w:val="99"/>
    <w:semiHidden/>
    <w:unhideWhenUsed/>
    <w:rsid w:val="005438D5"/>
    <w:rPr>
      <w:color w:val="800080" w:themeColor="followedHyperlink"/>
      <w:u w:val="single"/>
    </w:rPr>
  </w:style>
  <w:style w:type="paragraph" w:styleId="NoSpacing">
    <w:name w:val="No Spacing"/>
    <w:uiPriority w:val="1"/>
    <w:qFormat/>
    <w:rsid w:val="00A92F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4" ma:contentTypeDescription="Create a new document." ma:contentTypeScope="" ma:versionID="c410f4d75d4d3db185850a65366d1504">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5c7d12f9ac804e2b99e677c714ca903e"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2F0D-4EE3-4C34-9788-FDC14C28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4.xml><?xml version="1.0" encoding="utf-8"?>
<ds:datastoreItem xmlns:ds="http://schemas.openxmlformats.org/officeDocument/2006/customXml" ds:itemID="{4231AC05-86B8-4AE6-B23F-191A063D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Lizotte</dc:creator>
  <cp:lastModifiedBy>Terra.E.White</cp:lastModifiedBy>
  <cp:revision>21</cp:revision>
  <dcterms:created xsi:type="dcterms:W3CDTF">2022-06-01T17:58:00Z</dcterms:created>
  <dcterms:modified xsi:type="dcterms:W3CDTF">2022-07-06T21:51:00Z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